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120"/>
      </w:pPr>
      <w:r>
        <w:rPr>
          <w:rFonts w:ascii="Calibri" w:cs="Calibri" w:eastAsia="Calibri" w:hAnsi="Calibri"/>
        </w:rPr>
        <w:t xml:space="preserve">Lastenheft</w:t>
      </w:r>
    </w:p>
    <w:p>
      <w:pPr>
        <w:spacing w:after="200"/>
      </w:pPr>
      <w:r>
        <w:rPr>
          <w:rFonts w:ascii="Calibri" w:cs="Calibri" w:eastAsia="Calibri" w:hAnsi="Calibri"/>
          <w:sz w:val="28"/>
          <w:szCs w:val="28"/>
        </w:rPr>
        <w:t xml:space="preserve">[Einführung einer Projekt- und Abrechnungssoftware]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Auftraggeber</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[Bauer KG, Ingenieurbüro, Fulda]</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Vorhaben</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[Einführung einer Projekt- und Abrechnungssoftware]</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Verantwortlich</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[Michael Roth, Büroleitung]</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Version und Stand</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[1.0 vom 16.03.2026]</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Status</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[Freigegeben zum Versand an Anbieter]</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Verteiler</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[Geschäftsführung, Projektleitungen, ausgewählte Anbieter]</w:t>
            </w:r>
          </w:p>
        </w:tc>
      </w:tr>
    </w:tbl>
    <w:p>
      <w:pPr>
        <w:spacing w:after="160"/>
      </w:pPr>
    </w:p>
    <w:p>
      <w:pPr>
        <w:spacing w:after="140"/>
      </w:pPr>
      <w:r>
        <w:rPr>
          <w:rFonts w:ascii="Calibri" w:cs="Calibri" w:eastAsia="Calibri" w:hAnsi="Calibri"/>
          <w:i/>
          <w:iCs/>
          <w:color w:val="4B5563"/>
          <w:sz w:val="19"/>
          <w:szCs w:val="19"/>
        </w:rPr>
        <w:t xml:space="preserve">So nutzen Sie diese Vorlage: Kursive Hinweise wie dieser erklären, was in ein Kapitel gehört. Löschen Sie sie, bevor Sie das Lastenheft verschicken. Graue Texte in eckigen Klammern sind Beispiele aus einem durchgehenden Fall: Die Bauer KG, ein Ingenieurbüro mit 35 Mitarbeitenden, sucht eine Software für Projekte, Zeiten und Rechnungen. Ersetzen Sie die Beispiele durch Ihre Angaben. Die Überschriften nutzen die Formatvorlagen „Überschrift 1“ bis „Überschrift 3“. Ein Inhaltsverzeichnis fügen Sie über Referenzen &gt; Inhaltsverzeichnis ein.</w:t>
      </w:r>
    </w:p>
    <w:p>
      <w:pPr>
        <w:pStyle w:val="Heading3"/>
        <w:keepNext/>
        <w:spacing w:after="80" w:before="200"/>
      </w:pPr>
      <w:r>
        <w:rPr>
          <w:rFonts w:ascii="Calibri" w:cs="Calibri" w:eastAsia="Calibri" w:hAnsi="Calibri"/>
        </w:rPr>
        <w:t xml:space="preserve">Änderungen an diesem Dokument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1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Version</w:t>
            </w:r>
          </w:p>
        </w:tc>
        <w:tc>
          <w:tcPr>
            <w:tcW w:type="pct" w:w="16%"/>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Datum</w:t>
            </w:r>
          </w:p>
        </w:tc>
        <w:tc>
          <w:tcPr>
            <w:tcW w:type="pct" w:w="5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Änderung</w:t>
            </w:r>
          </w:p>
        </w:tc>
        <w:tc>
          <w:tcPr>
            <w:tcW w:type="pct" w:w="2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Bearbeitet von</w:t>
            </w:r>
          </w:p>
        </w:tc>
      </w:tr>
      <w:tr>
        <w:trPr>
          <w:cantSplit/>
          <w:tblHeader w:val="false"/>
        </w:trPr>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[0.1]</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[23.02.2026]</w:t>
            </w:r>
          </w:p>
        </w:tc>
        <w:tc>
          <w:tcPr>
            <w:tcW w:type="pct" w:w="5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[Erster Entwurf nach Workshop mit den Projektleitungen]</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[M. Roth]</w:t>
            </w:r>
          </w:p>
        </w:tc>
      </w:tr>
      <w:tr>
        <w:trPr>
          <w:cantSplit/>
          <w:tblHeader w:val="false"/>
        </w:trPr>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[1.0]</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[16.03.2026]</w:t>
            </w:r>
          </w:p>
        </w:tc>
        <w:tc>
          <w:tcPr>
            <w:tcW w:type="pct" w:w="5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[Freigabe durch die Geschäftsführung]</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[K. Bauer]</w:t>
            </w:r>
          </w:p>
        </w:tc>
      </w:tr>
      <w:tr>
        <w:trPr>
          <w:cantSplit/>
          <w:tblHeader w:val="false"/>
        </w:trPr>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5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2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1  Ausgangssituation</w:t>
      </w:r>
    </w:p>
    <w:p>
      <w:pPr>
        <w:spacing w:after="140"/>
      </w:pPr>
      <w:r>
        <w:rPr>
          <w:rFonts w:ascii="Calibri" w:cs="Calibri" w:eastAsia="Calibri" w:hAnsi="Calibri"/>
          <w:i/>
          <w:iCs/>
          <w:color w:val="4B5563"/>
          <w:sz w:val="19"/>
          <w:szCs w:val="19"/>
        </w:rPr>
        <w:t xml:space="preserve">Wer sind Sie, was tun Sie, und warum gibt es dieses Vorhaben gerade jetzt? Zwei bis drei Absätze reichen. Ein Anbieter, der Ihr Unternehmen nicht kennt, soll danach verstehen, worum es geht.</w:t>
      </w:r>
    </w:p>
    <w:p>
      <w:pPr>
        <w:pStyle w:val="Heading3"/>
        <w:keepNext/>
        <w:spacing w:after="80" w:before="200"/>
      </w:pPr>
      <w:r>
        <w:rPr>
          <w:rFonts w:ascii="Calibri" w:cs="Calibri" w:eastAsia="Calibri" w:hAnsi="Calibri"/>
        </w:rPr>
        <w:t xml:space="preserve">1.1  Unternehmen</w:t>
      </w:r>
    </w:p>
    <w:p>
      <w:pPr>
        <w:spacing w:after="120"/>
      </w:pPr>
      <w:r>
        <w:rPr>
          <w:rFonts w:ascii="Calibri" w:cs="Calibri" w:eastAsia="Calibri" w:hAnsi="Calibri"/>
          <w:sz w:val="22"/>
          <w:szCs w:val="22"/>
        </w:rPr>
        <w:t xml:space="preserve">[Die Bauer KG plant Tragwerke und Gebäudetechnik für öffentliche und private Bauherren. 35 Mitarbeitende arbeiten am Standort Fulda, davon 24 in Projekten und 4 in der Verwaltung. Abgerechnet wird überwiegend nach HOAI, Gutachten und Besondere Leistungen nach Aufwand.]</w:t>
      </w:r>
    </w:p>
    <w:p>
      <w:pPr>
        <w:pStyle w:val="Heading3"/>
        <w:keepNext/>
        <w:spacing w:after="80" w:before="200"/>
      </w:pPr>
      <w:r>
        <w:rPr>
          <w:rFonts w:ascii="Calibri" w:cs="Calibri" w:eastAsia="Calibri" w:hAnsi="Calibri"/>
        </w:rPr>
        <w:t xml:space="preserve">1.2  Anlass</w:t>
      </w:r>
    </w:p>
    <w:p>
      <w:pPr>
        <w:spacing w:after="120"/>
      </w:pPr>
      <w:r>
        <w:rPr>
          <w:rFonts w:ascii="Calibri" w:cs="Calibri" w:eastAsia="Calibri" w:hAnsi="Calibri"/>
          <w:sz w:val="22"/>
          <w:szCs w:val="22"/>
        </w:rPr>
        <w:t xml:space="preserve">[Zeiten, Projektlisten und Rechnungen liegen in Excel und Word. Mit dem Wachstum der letzten Jahre ist das an seine Grenzen gekommen: Die Abschlagsrechnungen binden jeden Monat mehrere Tage, und ob ein Projekt im Budget liegt, zeigt sich oft erst bei der Schlussrechnung. Zwei Kolleginnen in der Verwaltung gehen in den nächsten zwei Jahren in Rente, ihr Wissen steckt in den Excel-Dateien.]</w:t>
      </w:r>
    </w:p>
    <w:p>
      <w:pPr>
        <w:pStyle w:val="Heading2"/>
        <w:keepNext/>
        <w:spacing w:after="100" w:before="280"/>
      </w:pPr>
      <w:r>
        <w:rPr>
          <w:rFonts w:ascii="Calibri" w:cs="Calibri" w:eastAsia="Calibri" w:hAnsi="Calibri"/>
        </w:rPr>
        <w:t xml:space="preserve">2  Ziele</w:t>
      </w:r>
    </w:p>
    <w:p>
      <w:pPr>
        <w:spacing w:after="140"/>
      </w:pPr>
      <w:r>
        <w:rPr>
          <w:rFonts w:ascii="Calibri" w:cs="Calibri" w:eastAsia="Calibri" w:hAnsi="Calibri"/>
          <w:i/>
          <w:iCs/>
          <w:color w:val="4B5563"/>
          <w:sz w:val="19"/>
          <w:szCs w:val="19"/>
        </w:rPr>
        <w:t xml:space="preserve">Was soll nach dem Projekt anders sein? Formulieren Sie Ziele so, dass man später prüfen kann, ob sie erreicht sind: mit einer Messgröße und einem Termin. Drei bis fünf Ziele sind genug.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8%"/>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Nr.</w:t>
            </w:r>
          </w:p>
        </w:tc>
        <w:tc>
          <w:tcPr>
            <w:tcW w:type="pct" w:w="34%"/>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Ziel</w:t>
            </w:r>
          </w:p>
        </w:tc>
        <w:tc>
          <w:tcPr>
            <w:tcW w:type="pct" w:w="4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Woran wir es messen</w:t>
            </w:r>
          </w:p>
        </w:tc>
        <w:tc>
          <w:tcPr>
            <w:tcW w:type="pct" w:w="16%"/>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Bis wann</w:t>
            </w:r>
          </w:p>
        </w:tc>
      </w:tr>
      <w:tr>
        <w:trPr>
          <w:cantSplit/>
          <w:tblHeader w:val="false"/>
        </w:trPr>
        <w:tc>
          <w:tcPr>
            <w:tcW w:type="pct" w:w="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[Z1]</w:t>
            </w:r>
          </w:p>
        </w:tc>
        <w:tc>
          <w:tcPr>
            <w:tcW w:type="pct" w:w="3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[Alle Projekt- und Arbeitszeiten liegen in einem System]</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[Zeiten spätestens am Folgetag erfasst, keine Excel-Stundenzettel mehr]</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[01.09.2026]</w:t>
            </w:r>
          </w:p>
        </w:tc>
      </w:tr>
      <w:tr>
        <w:trPr>
          <w:cantSplit/>
          <w:tblHeader w:val="false"/>
        </w:trPr>
        <w:tc>
          <w:tcPr>
            <w:tcW w:type="pct" w:w="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[Z2]</w:t>
            </w:r>
          </w:p>
        </w:tc>
        <w:tc>
          <w:tcPr>
            <w:tcW w:type="pct" w:w="3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[Rechnungen entstehen aus den erfassten Daten]</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[Rechnungslauf bis zum 5. Arbeitstag des Folgemonats, ohne Abtippen]</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[31.12.2026]</w:t>
            </w:r>
          </w:p>
        </w:tc>
      </w:tr>
      <w:tr>
        <w:trPr>
          <w:cantSplit/>
          <w:tblHeader w:val="false"/>
        </w:trPr>
        <w:tc>
          <w:tcPr>
            <w:tcW w:type="pct" w:w="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[Z3]</w:t>
            </w:r>
          </w:p>
        </w:tc>
        <w:tc>
          <w:tcPr>
            <w:tcW w:type="pct" w:w="3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[Projekte werden während der Laufzeit gesteuert]</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[Budget und Ist je Leistungsphase für jede Projektleitung jederzeit sichtbar]</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[31.12.2026]</w:t>
            </w:r>
          </w:p>
        </w:tc>
      </w:tr>
      <w:tr>
        <w:trPr>
          <w:cantSplit/>
          <w:tblHeader w:val="false"/>
        </w:trPr>
        <w:tc>
          <w:tcPr>
            <w:tcW w:type="pct" w:w="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3"/>
        <w:keepNext/>
        <w:spacing w:after="80" w:before="200"/>
      </w:pPr>
      <w:r>
        <w:rPr>
          <w:rFonts w:ascii="Calibri" w:cs="Calibri" w:eastAsia="Calibri" w:hAnsi="Calibri"/>
        </w:rPr>
        <w:t xml:space="preserve">2.1  Abgrenzung: Was nicht zum Vorhaben gehört</w:t>
      </w:r>
    </w:p>
    <w:p>
      <w:pPr>
        <w:spacing w:after="140"/>
      </w:pPr>
      <w:r>
        <w:rPr>
          <w:rFonts w:ascii="Calibri" w:cs="Calibri" w:eastAsia="Calibri" w:hAnsi="Calibri"/>
          <w:i/>
          <w:iCs/>
          <w:color w:val="4B5563"/>
          <w:sz w:val="19"/>
          <w:szCs w:val="19"/>
        </w:rPr>
        <w:t xml:space="preserve">Mindestens so wichtig wie die Ziele. Was hier steht, muss niemand anbieten, und es gibt später keinen Streit darüber, ob es „eigentlich dazugehört hätte“.</w:t>
      </w:r>
    </w:p>
    <w:p>
      <w:pPr>
        <w:pStyle w:val="ListParagraph"/>
        <w:numPr>
          <w:ilvl w:val="0"/>
          <w:numId w:val="2"/>
        </w:numPr>
        <w:spacing w:after="60"/>
      </w:pPr>
      <w:r>
        <w:rPr>
          <w:rFonts w:ascii="Calibri" w:cs="Calibri" w:eastAsia="Calibri" w:hAnsi="Calibri"/>
          <w:color w:val="4B5563"/>
          <w:sz w:val="22"/>
          <w:szCs w:val="22"/>
        </w:rPr>
        <w:t xml:space="preserve">[Lohnabrechnung und Finanzbuchhaltung bleiben bei der Steuerberatung.]</w:t>
      </w:r>
    </w:p>
    <w:p>
      <w:pPr>
        <w:pStyle w:val="ListParagraph"/>
        <w:numPr>
          <w:ilvl w:val="0"/>
          <w:numId w:val="2"/>
        </w:numPr>
        <w:spacing w:after="60"/>
      </w:pPr>
      <w:r>
        <w:rPr>
          <w:rFonts w:ascii="Calibri" w:cs="Calibri" w:eastAsia="Calibri" w:hAnsi="Calibri"/>
          <w:color w:val="4B5563"/>
          <w:sz w:val="22"/>
          <w:szCs w:val="22"/>
        </w:rPr>
        <w:t xml:space="preserve">[CAD- und Statiksoftware werden nicht ersetzt.]</w:t>
      </w:r>
    </w:p>
    <w:p>
      <w:pPr>
        <w:pStyle w:val="ListParagraph"/>
        <w:numPr>
          <w:ilvl w:val="0"/>
          <w:numId w:val="2"/>
        </w:numPr>
        <w:spacing w:after="60"/>
      </w:pPr>
      <w:r>
        <w:rPr>
          <w:rFonts w:ascii="Calibri" w:cs="Calibri" w:eastAsia="Calibri" w:hAnsi="Calibri"/>
          <w:color w:val="4B5563"/>
          <w:sz w:val="22"/>
          <w:szCs w:val="22"/>
        </w:rPr>
        <w:t xml:space="preserve">[Keine Individualentwicklung. Anpassungen nur über Einstellungen des Standards.]</w:t>
      </w:r>
    </w:p>
    <w:p>
      <w:pPr>
        <w:pStyle w:val="Heading2"/>
        <w:keepNext/>
        <w:spacing w:after="100" w:before="280"/>
      </w:pPr>
      <w:r>
        <w:rPr>
          <w:rFonts w:ascii="Calibri" w:cs="Calibri" w:eastAsia="Calibri" w:hAnsi="Calibri"/>
        </w:rPr>
        <w:t xml:space="preserve">3  Ist-Zustand</w:t>
      </w:r>
    </w:p>
    <w:p>
      <w:pPr>
        <w:spacing w:after="140"/>
      </w:pPr>
      <w:r>
        <w:rPr>
          <w:rFonts w:ascii="Calibri" w:cs="Calibri" w:eastAsia="Calibri" w:hAnsi="Calibri"/>
          <w:i/>
          <w:iCs/>
          <w:color w:val="4B5563"/>
          <w:sz w:val="19"/>
          <w:szCs w:val="19"/>
        </w:rPr>
        <w:t xml:space="preserve">Beschreiben Sie, wie die betroffenen Abläufe heute laufen, mit welchen Werkzeugen, und wo es hakt. Ehrlich und konkret: Ein Anbieter kann nur Lösungen für Probleme anbieten, die er kennt.</w:t>
      </w:r>
    </w:p>
    <w:p>
      <w:pPr>
        <w:pStyle w:val="Heading3"/>
        <w:keepNext/>
        <w:spacing w:after="80" w:before="200"/>
      </w:pPr>
      <w:r>
        <w:rPr>
          <w:rFonts w:ascii="Calibri" w:cs="Calibri" w:eastAsia="Calibri" w:hAnsi="Calibri"/>
        </w:rPr>
        <w:t xml:space="preserve">3.1  Abläufe heute</w:t>
      </w:r>
    </w:p>
    <w:p>
      <w:pPr>
        <w:pStyle w:val="ListParagraph"/>
        <w:numPr>
          <w:ilvl w:val="0"/>
          <w:numId w:val="2"/>
        </w:numPr>
        <w:spacing w:after="60"/>
      </w:pPr>
      <w:r>
        <w:rPr>
          <w:rFonts w:ascii="Calibri" w:cs="Calibri" w:eastAsia="Calibri" w:hAnsi="Calibri"/>
          <w:color w:val="4B5563"/>
          <w:sz w:val="22"/>
          <w:szCs w:val="22"/>
        </w:rPr>
        <w:t xml:space="preserve">[Jede Person führt einen Stundenzettel in Excel. Die Assistenz führt die Dateien monatlich zusammen und überträgt die Stunden in die Projektliste.]</w:t>
      </w:r>
    </w:p>
    <w:p>
      <w:pPr>
        <w:pStyle w:val="ListParagraph"/>
        <w:numPr>
          <w:ilvl w:val="0"/>
          <w:numId w:val="2"/>
        </w:numPr>
        <w:spacing w:after="60"/>
      </w:pPr>
      <w:r>
        <w:rPr>
          <w:rFonts w:ascii="Calibri" w:cs="Calibri" w:eastAsia="Calibri" w:hAnsi="Calibri"/>
          <w:color w:val="4B5563"/>
          <w:sz w:val="22"/>
          <w:szCs w:val="22"/>
        </w:rPr>
        <w:t xml:space="preserve">[Honorare werden je Projekt in einer Excel-Datei berechnet, die Rechnung in Word geschrieben und als PDF verschickt.]</w:t>
      </w:r>
    </w:p>
    <w:p>
      <w:pPr>
        <w:pStyle w:val="ListParagraph"/>
        <w:numPr>
          <w:ilvl w:val="0"/>
          <w:numId w:val="2"/>
        </w:numPr>
        <w:spacing w:after="60"/>
      </w:pPr>
      <w:r>
        <w:rPr>
          <w:rFonts w:ascii="Calibri" w:cs="Calibri" w:eastAsia="Calibri" w:hAnsi="Calibri"/>
          <w:color w:val="4B5563"/>
          <w:sz w:val="22"/>
          <w:szCs w:val="22"/>
        </w:rPr>
        <w:t xml:space="preserve">[Die Steuerberatung bekommt die Rechnungen monatlich als PDF und bucht sie von Hand.]</w:t>
      </w:r>
    </w:p>
    <w:p>
      <w:pPr>
        <w:pStyle w:val="Heading3"/>
        <w:keepNext/>
        <w:spacing w:after="80" w:before="200"/>
      </w:pPr>
      <w:r>
        <w:rPr>
          <w:rFonts w:ascii="Calibri" w:cs="Calibri" w:eastAsia="Calibri" w:hAnsi="Calibri"/>
        </w:rPr>
        <w:t xml:space="preserve">3.2  Eingesetzte Systeme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4%"/>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System</w:t>
            </w:r>
          </w:p>
        </w:tc>
        <w:tc>
          <w:tcPr>
            <w:tcW w:type="pct" w:w="36%"/>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Wofür</w:t>
            </w:r>
          </w:p>
        </w:tc>
        <w:tc>
          <w:tcPr>
            <w:tcW w:type="pct" w:w="3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Künftig</w:t>
            </w:r>
          </w:p>
        </w:tc>
      </w:tr>
      <w:tr>
        <w:trPr>
          <w:cantSplit/>
          <w:tblHeader w:val="false"/>
        </w:trPr>
        <w:tc>
          <w:tcPr>
            <w:tcW w:type="pct" w:w="3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[Excel (Stundenzettel, Projektliste)]</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[Zeiten, Budgets, Honorarberechnung]</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[wird abgelöst]</w:t>
            </w:r>
          </w:p>
        </w:tc>
      </w:tr>
      <w:tr>
        <w:trPr>
          <w:cantSplit/>
          <w:tblHeader w:val="false"/>
        </w:trPr>
        <w:tc>
          <w:tcPr>
            <w:tcW w:type="pct" w:w="3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[Word]</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[Rechnungen, Angebote]</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[wird für Rechnungen abgelöst]</w:t>
            </w:r>
          </w:p>
        </w:tc>
      </w:tr>
      <w:tr>
        <w:trPr>
          <w:cantSplit/>
          <w:tblHeader w:val="false"/>
        </w:trPr>
        <w:tc>
          <w:tcPr>
            <w:tcW w:type="pct" w:w="3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[Outlook]</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[Kontakte, Termine]</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[bleibt, Kontakte werden übernommen]</w:t>
            </w:r>
          </w:p>
        </w:tc>
      </w:tr>
      <w:tr>
        <w:trPr>
          <w:cantSplit/>
          <w:tblHeader w:val="false"/>
        </w:trPr>
        <w:tc>
          <w:tcPr>
            <w:tcW w:type="pct" w:w="3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[DATEV (bei der Steuerberatung)]</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[Buchhaltung, Lohn]</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[bleibt, bekommt Daten per Schnittstelle]</w:t>
            </w:r>
          </w:p>
        </w:tc>
      </w:tr>
      <w:tr>
        <w:trPr>
          <w:cantSplit/>
          <w:tblHeader w:val="false"/>
        </w:trPr>
        <w:tc>
          <w:tcPr>
            <w:tcW w:type="pct" w:w="3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3"/>
        <w:keepNext/>
        <w:spacing w:after="80" w:before="200"/>
      </w:pPr>
      <w:r>
        <w:rPr>
          <w:rFonts w:ascii="Calibri" w:cs="Calibri" w:eastAsia="Calibri" w:hAnsi="Calibri"/>
        </w:rPr>
        <w:t xml:space="preserve">3.3  Probleme</w:t>
      </w:r>
    </w:p>
    <w:p>
      <w:pPr>
        <w:pStyle w:val="ListParagraph"/>
        <w:numPr>
          <w:ilvl w:val="0"/>
          <w:numId w:val="2"/>
        </w:numPr>
        <w:spacing w:after="60"/>
      </w:pPr>
      <w:r>
        <w:rPr>
          <w:rFonts w:ascii="Calibri" w:cs="Calibri" w:eastAsia="Calibri" w:hAnsi="Calibri"/>
          <w:color w:val="4B5563"/>
          <w:sz w:val="22"/>
          <w:szCs w:val="22"/>
        </w:rPr>
        <w:t xml:space="preserve">[Doppelte Erfassung: Stunden werden zweimal getippt.]</w:t>
      </w:r>
    </w:p>
    <w:p>
      <w:pPr>
        <w:pStyle w:val="ListParagraph"/>
        <w:numPr>
          <w:ilvl w:val="0"/>
          <w:numId w:val="2"/>
        </w:numPr>
        <w:spacing w:after="60"/>
      </w:pPr>
      <w:r>
        <w:rPr>
          <w:rFonts w:ascii="Calibri" w:cs="Calibri" w:eastAsia="Calibri" w:hAnsi="Calibri"/>
          <w:color w:val="4B5563"/>
          <w:sz w:val="22"/>
          <w:szCs w:val="22"/>
        </w:rPr>
        <w:t xml:space="preserve">[Budgetüberschreitungen fallen zu spät auf.]</w:t>
      </w:r>
    </w:p>
    <w:p>
      <w:pPr>
        <w:pStyle w:val="ListParagraph"/>
        <w:numPr>
          <w:ilvl w:val="0"/>
          <w:numId w:val="2"/>
        </w:numPr>
        <w:spacing w:after="60"/>
      </w:pPr>
      <w:r>
        <w:rPr>
          <w:rFonts w:ascii="Calibri" w:cs="Calibri" w:eastAsia="Calibri" w:hAnsi="Calibri"/>
          <w:color w:val="4B5563"/>
          <w:sz w:val="22"/>
          <w:szCs w:val="22"/>
        </w:rPr>
        <w:t xml:space="preserve">[Wissen hängt an einzelnen Personen und deren Dateien.]</w:t>
      </w:r>
    </w:p>
    <w:p>
      <w:pPr>
        <w:pStyle w:val="Heading3"/>
        <w:keepNext/>
        <w:spacing w:after="80" w:before="200"/>
      </w:pPr>
      <w:r>
        <w:rPr>
          <w:rFonts w:ascii="Calibri" w:cs="Calibri" w:eastAsia="Calibri" w:hAnsi="Calibri"/>
        </w:rPr>
        <w:t xml:space="preserve">3.4  Mengengerüst</w:t>
      </w:r>
    </w:p>
    <w:p>
      <w:pPr>
        <w:spacing w:after="140"/>
      </w:pPr>
      <w:r>
        <w:rPr>
          <w:rFonts w:ascii="Calibri" w:cs="Calibri" w:eastAsia="Calibri" w:hAnsi="Calibri"/>
          <w:i/>
          <w:iCs/>
          <w:color w:val="4B5563"/>
          <w:sz w:val="19"/>
          <w:szCs w:val="19"/>
        </w:rPr>
        <w:t xml:space="preserve">Die Zahlen, mit denen ein Anbieter Lizenzen, Aufwand und Leistung kalkuliert. Schätzen ist erlaubt, Weglassen nicht.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5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Größe</w:t>
            </w:r>
          </w:p>
        </w:tc>
        <w:tc>
          <w:tcPr>
            <w:tcW w:type="pct" w:w="25%"/>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Heute</w:t>
            </w:r>
          </w:p>
        </w:tc>
        <w:tc>
          <w:tcPr>
            <w:tcW w:type="pct" w:w="25%"/>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In drei Jahren</w:t>
            </w:r>
          </w:p>
        </w:tc>
      </w:tr>
      <w:tr>
        <w:trPr>
          <w:cantSplit/>
          <w:tblHeader w:val="false"/>
        </w:trPr>
        <w:tc>
          <w:tcPr>
            <w:tcW w:type="pct" w:w="5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[Nutzer]</w:t>
            </w:r>
          </w:p>
        </w:tc>
        <w:tc>
          <w:tcPr>
            <w:tcW w:type="pct" w:w="2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[35]</w:t>
            </w:r>
          </w:p>
        </w:tc>
        <w:tc>
          <w:tcPr>
            <w:tcW w:type="pct" w:w="2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[45]</w:t>
            </w:r>
          </w:p>
        </w:tc>
      </w:tr>
      <w:tr>
        <w:trPr>
          <w:cantSplit/>
          <w:tblHeader w:val="false"/>
        </w:trPr>
        <w:tc>
          <w:tcPr>
            <w:tcW w:type="pct" w:w="5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[Laufende Projekte]</w:t>
            </w:r>
          </w:p>
        </w:tc>
        <w:tc>
          <w:tcPr>
            <w:tcW w:type="pct" w:w="2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[120]</w:t>
            </w:r>
          </w:p>
        </w:tc>
        <w:tc>
          <w:tcPr>
            <w:tcW w:type="pct" w:w="2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[150]</w:t>
            </w:r>
          </w:p>
        </w:tc>
      </w:tr>
      <w:tr>
        <w:trPr>
          <w:cantSplit/>
          <w:tblHeader w:val="false"/>
        </w:trPr>
        <w:tc>
          <w:tcPr>
            <w:tcW w:type="pct" w:w="5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[Kunden und Bauherren]</w:t>
            </w:r>
          </w:p>
        </w:tc>
        <w:tc>
          <w:tcPr>
            <w:tcW w:type="pct" w:w="2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[400]</w:t>
            </w:r>
          </w:p>
        </w:tc>
        <w:tc>
          <w:tcPr>
            <w:tcW w:type="pct" w:w="2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[500]</w:t>
            </w:r>
          </w:p>
        </w:tc>
      </w:tr>
      <w:tr>
        <w:trPr>
          <w:cantSplit/>
          <w:tblHeader w:val="false"/>
        </w:trPr>
        <w:tc>
          <w:tcPr>
            <w:tcW w:type="pct" w:w="5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[Rechnungen pro Monat]</w:t>
            </w:r>
          </w:p>
        </w:tc>
        <w:tc>
          <w:tcPr>
            <w:tcW w:type="pct" w:w="2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[150]</w:t>
            </w:r>
          </w:p>
        </w:tc>
        <w:tc>
          <w:tcPr>
            <w:tcW w:type="pct" w:w="2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[200]</w:t>
            </w:r>
          </w:p>
        </w:tc>
      </w:tr>
      <w:tr>
        <w:trPr>
          <w:cantSplit/>
          <w:tblHeader w:val="false"/>
        </w:trPr>
        <w:tc>
          <w:tcPr>
            <w:tcW w:type="pct" w:w="5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2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25%"/>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4  Soll-Zustand</w:t>
      </w:r>
    </w:p>
    <w:p>
      <w:pPr>
        <w:spacing w:after="140"/>
      </w:pPr>
      <w:r>
        <w:rPr>
          <w:rFonts w:ascii="Calibri" w:cs="Calibri" w:eastAsia="Calibri" w:hAnsi="Calibri"/>
          <w:i/>
          <w:iCs/>
          <w:color w:val="4B5563"/>
          <w:sz w:val="19"/>
          <w:szCs w:val="19"/>
        </w:rPr>
        <w:t xml:space="preserve">Wie sollen die Abläufe künftig laufen? Beschreiben Sie Abläufe und Ergebnisse, keine Bildschirme und keine Lösung. Das „Wie“ schreibt der Auftragnehmer ins Pflichtenheft.</w:t>
      </w:r>
    </w:p>
    <w:p>
      <w:pPr>
        <w:spacing w:after="120"/>
      </w:pPr>
      <w:r>
        <w:rPr>
          <w:rFonts w:ascii="Calibri" w:cs="Calibri" w:eastAsia="Calibri" w:hAnsi="Calibri"/>
          <w:sz w:val="22"/>
          <w:szCs w:val="22"/>
        </w:rPr>
        <w:t xml:space="preserve">[Ein System im Browser für Projekte, Zeiten, Kunden und Rechnungen. Mitarbeitende buchen ihre Zeiten selbst, auch unterwegs. Die Projektleitung prüft und gibt die Zeiten ihres Projekts monatlich frei. Die Verwaltung erstellt daraus Abschlags- und Schlussrechnungen und übergibt den Rechnungsausgang an die Steuerberatung.]</w:t>
      </w:r>
    </w:p>
    <w:p>
      <w:pPr>
        <w:pStyle w:val="Heading3"/>
        <w:keepNext/>
        <w:spacing w:after="80" w:before="200"/>
      </w:pPr>
      <w:r>
        <w:rPr>
          <w:rFonts w:ascii="Calibri" w:cs="Calibri" w:eastAsia="Calibri" w:hAnsi="Calibri"/>
        </w:rPr>
        <w:t xml:space="preserve">4.1  Beteiligte und Rollen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26%"/>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Rolle</w:t>
            </w:r>
          </w:p>
        </w:tc>
        <w:tc>
          <w:tcPr>
            <w:tcW w:type="pct" w:w="1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Anzahl</w:t>
            </w:r>
          </w:p>
        </w:tc>
        <w:tc>
          <w:tcPr>
            <w:tcW w:type="pct" w:w="6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Was die Rolle im System tut</w:t>
            </w:r>
          </w:p>
        </w:tc>
      </w:tr>
      <w:tr>
        <w:trPr>
          <w:cantSplit/>
          <w:tblHeader w:val="false"/>
        </w:trPr>
        <w:tc>
          <w:tcPr>
            <w:tcW w:type="pct" w:w="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[Geschäftsführung]</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[2]</w:t>
            </w:r>
          </w:p>
        </w:tc>
        <w:tc>
          <w:tcPr>
            <w:tcW w:type="pct" w:w="6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[Auswertungen über alle Projekte, Freigabe von Rechnungen]</w:t>
            </w:r>
          </w:p>
        </w:tc>
      </w:tr>
      <w:tr>
        <w:trPr>
          <w:cantSplit/>
          <w:tblHeader w:val="false"/>
        </w:trPr>
        <w:tc>
          <w:tcPr>
            <w:tcW w:type="pct" w:w="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[Projektleitung]</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[8]</w:t>
            </w:r>
          </w:p>
        </w:tc>
        <w:tc>
          <w:tcPr>
            <w:tcW w:type="pct" w:w="6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[Projekte anlegen, Budgets pflegen, Zeiten freigeben]</w:t>
            </w:r>
          </w:p>
        </w:tc>
      </w:tr>
      <w:tr>
        <w:trPr>
          <w:cantSplit/>
          <w:tblHeader w:val="false"/>
        </w:trPr>
        <w:tc>
          <w:tcPr>
            <w:tcW w:type="pct" w:w="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[Mitarbeitende]</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[21]</w:t>
            </w:r>
          </w:p>
        </w:tc>
        <w:tc>
          <w:tcPr>
            <w:tcW w:type="pct" w:w="6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[Arbeits- und Projektzeiten buchen]</w:t>
            </w:r>
          </w:p>
        </w:tc>
      </w:tr>
      <w:tr>
        <w:trPr>
          <w:cantSplit/>
          <w:tblHeader w:val="false"/>
        </w:trPr>
        <w:tc>
          <w:tcPr>
            <w:tcW w:type="pct" w:w="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[Verwaltung]</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[4]</w:t>
            </w:r>
          </w:p>
        </w:tc>
        <w:tc>
          <w:tcPr>
            <w:tcW w:type="pct" w:w="6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[Rechnungen, Kunden, Übergabe an die Steuerberatung]</w:t>
            </w:r>
          </w:p>
        </w:tc>
      </w:tr>
      <w:tr>
        <w:trPr>
          <w:cantSplit/>
          <w:tblHeader w:val="false"/>
        </w:trPr>
        <w:tc>
          <w:tcPr>
            <w:tcW w:type="pct" w:w="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6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2"/>
        <w:keepNext/>
        <w:spacing w:after="100" w:before="280"/>
      </w:pPr>
      <w:r>
        <w:rPr>
          <w:rFonts w:ascii="Calibri" w:cs="Calibri" w:eastAsia="Calibri" w:hAnsi="Calibri"/>
        </w:rPr>
        <w:t xml:space="preserve">5  Anforderungen</w:t>
      </w:r>
    </w:p>
    <w:p>
      <w:pPr>
        <w:spacing w:after="140"/>
      </w:pPr>
      <w:r>
        <w:rPr>
          <w:rFonts w:ascii="Calibri" w:cs="Calibri" w:eastAsia="Calibri" w:hAnsi="Calibri"/>
          <w:i/>
          <w:iCs/>
          <w:color w:val="4B5563"/>
          <w:sz w:val="19"/>
          <w:szCs w:val="19"/>
        </w:rPr>
        <w:t xml:space="preserve">Das Herzstück. Jede Anforderung bekommt eine ID, damit Angebot, Pflichtenheft und Abnahme sich darauf beziehen können. Schreiben Sie eine Anforderung pro Zeile und beschreiben Sie, was gebraucht wird, nicht wie es umgesetzt wird. Priorität: Muss = ohne das kommt kein Anbieter in Frage, Soll = wichtig, aber verhandelbar, Kann = schön zu haben. Das Abnahmekriterium beantwortet die Frage, woran Sie später erkennen, dass die Anforderung erfüllt ist. Die Excel-Anforderungsliste zu dieser Vorlage vergibt die IDs automatisch und zählt je Bereich und Priorität.</w:t>
      </w:r>
    </w:p>
    <w:p>
      <w:pPr>
        <w:pStyle w:val="Heading3"/>
        <w:keepNext/>
        <w:spacing w:after="80" w:before="200"/>
      </w:pPr>
      <w:r>
        <w:rPr>
          <w:rFonts w:ascii="Calibri" w:cs="Calibri" w:eastAsia="Calibri" w:hAnsi="Calibri"/>
        </w:rPr>
        <w:t xml:space="preserve">5.1  Funktionale Anforderungen</w:t>
      </w:r>
    </w:p>
    <w:p>
      <w:pPr>
        <w:spacing w:after="140"/>
      </w:pPr>
      <w:r>
        <w:rPr>
          <w:rFonts w:ascii="Calibri" w:cs="Calibri" w:eastAsia="Calibri" w:hAnsi="Calibri"/>
          <w:i/>
          <w:iCs/>
          <w:color w:val="4B5563"/>
          <w:sz w:val="19"/>
          <w:szCs w:val="19"/>
        </w:rPr>
        <w:t xml:space="preserve">Was das System können muss, gegliedert nach Ihren Abläufen.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1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19"/>
                <w:szCs w:val="19"/>
              </w:rPr>
              <w:t xml:space="preserve">ID</w:t>
            </w:r>
          </w:p>
        </w:tc>
        <w:tc>
          <w:tcPr>
            <w:tcW w:type="pct" w:w="4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19"/>
                <w:szCs w:val="19"/>
              </w:rPr>
              <w:t xml:space="preserve">Anforderung</w:t>
            </w:r>
          </w:p>
        </w:tc>
        <w:tc>
          <w:tcPr>
            <w:tcW w:type="pct" w:w="11%"/>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19"/>
                <w:szCs w:val="19"/>
              </w:rPr>
              <w:t xml:space="preserve">Priorität</w:t>
            </w:r>
          </w:p>
        </w:tc>
        <w:tc>
          <w:tcPr>
            <w:tcW w:type="pct" w:w="37%"/>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19"/>
                <w:szCs w:val="19"/>
              </w:rPr>
              <w:t xml:space="preserve">Abnahmekriterium</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[PRJ-01]</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[Projekte mit Teilprojekten und den Leistungsphasen 1 bis 9 der HOAI anlegen und gliedern]</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[Muss]</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[Testprojekt mit LPH 1 bis 9 angelegt, Stunden je Phase auswertbar]</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[PRJ-02]</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[Budget je Leistungsphase in Stunden und Euro hinterlegen, Hinweis bei 80 % Verbrauch]</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[Soll]</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[Bei 80 % Verbrauch erhält die Projektleitung einen Hinweis]</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[PRJ-03]</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[Vorlagen für wiederkehrende Projektarten (Neubau, Sanierung, Gutachten)]</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[Kann]</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[Neues Projekt aus einer Vorlage angelegt, Gliederung vollständig]</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[ZE-01]</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[Projektzeiten am PC und im Browser des Smartphones erfassen, nachträglich bis 7 Tage]</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[Muss]</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[Drei Testpersonen buchen eine Woche lang, auch auf iOS und Android]</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[ZE-02]</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[Arbeitszeit mit Beginn, Ende und Pausen erfassen, getrennt von den Projektzeiten]</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[Muss]</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[Monatsübersicht der Arbeitszeit je Person mit Saldo vorhanden]</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[ZE-03]</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[Projektleitung gibt die Monatszeiten ihres Projekts vor der Abrechnung frei]</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[Soll]</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[Nicht freigegebene Zeiten erscheinen nicht in der Rechnung]</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r>
    </w:tbl>
    <w:p>
      <w:pPr>
        <w:pStyle w:val="Heading3"/>
        <w:keepNext/>
        <w:spacing w:after="80" w:before="200"/>
      </w:pPr>
      <w:r>
        <w:rPr>
          <w:rFonts w:ascii="Calibri" w:cs="Calibri" w:eastAsia="Calibri" w:hAnsi="Calibri"/>
        </w:rPr>
        <w:t xml:space="preserve">5.2  Nicht funktionale Anforderungen</w:t>
      </w:r>
    </w:p>
    <w:p>
      <w:pPr>
        <w:spacing w:after="140"/>
      </w:pPr>
      <w:r>
        <w:rPr>
          <w:rFonts w:ascii="Calibri" w:cs="Calibri" w:eastAsia="Calibri" w:hAnsi="Calibri"/>
          <w:i/>
          <w:iCs/>
          <w:color w:val="4B5563"/>
          <w:sz w:val="19"/>
          <w:szCs w:val="19"/>
        </w:rPr>
        <w:t xml:space="preserve">Wie gut, wie sicher, wie schnell, in welcher Sprache: Bedienung, Leistung, Verfügbarkeit, Sicherheit, Datenschutz, Support. Auch diese brauchen ein prüfbares Kriterium.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1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19"/>
                <w:szCs w:val="19"/>
              </w:rPr>
              <w:t xml:space="preserve">ID</w:t>
            </w:r>
          </w:p>
        </w:tc>
        <w:tc>
          <w:tcPr>
            <w:tcW w:type="pct" w:w="4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19"/>
                <w:szCs w:val="19"/>
              </w:rPr>
              <w:t xml:space="preserve">Anforderung</w:t>
            </w:r>
          </w:p>
        </w:tc>
        <w:tc>
          <w:tcPr>
            <w:tcW w:type="pct" w:w="11%"/>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19"/>
                <w:szCs w:val="19"/>
              </w:rPr>
              <w:t xml:space="preserve">Priorität</w:t>
            </w:r>
          </w:p>
        </w:tc>
        <w:tc>
          <w:tcPr>
            <w:tcW w:type="pct" w:w="37%"/>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19"/>
                <w:szCs w:val="19"/>
              </w:rPr>
              <w:t xml:space="preserve">Abnahmekriterium</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[SST-01]</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[Alle Listen und Auswertungen nach Excel exportieren]</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[Muss]</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[Projektliste und Soll-Ist-Vergleich öffnen sich in Excel]</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[RR-01]</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[Rollen: Geschäftsführung sieht alles, Projektleitung eigene Projekte, Mitarbeitende eigene Zeiten]</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[Muss]</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[Testkonto je Rolle sieht nur die freigegebenen Daten]</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[DS-01]</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[Datenverarbeitung in der EU, Vertrag zur Auftragsverarbeitung nach Art. 28 DSGVO]</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[Muss]</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[AV-Vertrag unterschrieben, Standorte der Rechenzentren benannt]</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[BS-01]</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[Betrieb als Cloud-Lösung im Browser, Datensicherung durch den Anbieter]</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[Soll]</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[Sicherungskonzept des Anbieters liegt schriftlich vor]</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[BS-02]</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[Support auf Deutsch per Telefon und E-Mail zu Bürozeiten]</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[Muss]</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[Erreichbarkeit und Ansprechpartner im Vertrag festgehalten]</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[EF-01]</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[Übernahme von rund 120 laufenden Projekten und 400 Kunden aus Excel]</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[Muss]</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19"/>
                <w:szCs w:val="19"/>
              </w:rPr>
              <w:t xml:space="preserve">[Stichprobe von 10 Projekten nach der Übernahme vollständig]</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r>
      <w:tr>
        <w:trPr>
          <w:cantSplit/>
          <w:tblHeader w:val="false"/>
        </w:trPr>
        <w:tc>
          <w:tcPr>
            <w:tcW w:type="pct" w:w="1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11%"/>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c>
          <w:tcPr>
            <w:tcW w:type="pct" w:w="37%"/>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19"/>
                <w:szCs w:val="19"/>
              </w:rPr>
              <w:t xml:space="preserve"> </w:t>
            </w:r>
          </w:p>
        </w:tc>
      </w:tr>
    </w:tbl>
    <w:p>
      <w:pPr>
        <w:pStyle w:val="Heading2"/>
        <w:keepNext/>
        <w:spacing w:after="100" w:before="280"/>
      </w:pPr>
      <w:r>
        <w:rPr>
          <w:rFonts w:ascii="Calibri" w:cs="Calibri" w:eastAsia="Calibri" w:hAnsi="Calibri"/>
        </w:rPr>
        <w:t xml:space="preserve">6  Rahmenbedingungen</w:t>
      </w:r>
    </w:p>
    <w:p>
      <w:pPr>
        <w:spacing w:after="140"/>
      </w:pPr>
      <w:r>
        <w:rPr>
          <w:rFonts w:ascii="Calibri" w:cs="Calibri" w:eastAsia="Calibri" w:hAnsi="Calibri"/>
          <w:i/>
          <w:iCs/>
          <w:color w:val="4B5563"/>
          <w:sz w:val="19"/>
          <w:szCs w:val="19"/>
        </w:rPr>
        <w:t xml:space="preserve">Alles, was die Lösung nicht selbst ist, sie aber begrenzt: Termine, Budget, vorhandene Systeme, rechtliche Vorgaben, Betrieb.</w:t>
      </w:r>
    </w:p>
    <w:p>
      <w:pPr>
        <w:pStyle w:val="Heading3"/>
        <w:keepNext/>
        <w:spacing w:after="80" w:before="200"/>
      </w:pPr>
      <w:r>
        <w:rPr>
          <w:rFonts w:ascii="Calibri" w:cs="Calibri" w:eastAsia="Calibri" w:hAnsi="Calibri"/>
        </w:rPr>
        <w:t xml:space="preserve">6.1  Termine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7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Meilenstein</w:t>
            </w:r>
          </w:p>
        </w:tc>
        <w:tc>
          <w:tcPr>
            <w:tcW w:type="pct" w:w="30%"/>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Termin</w:t>
            </w:r>
          </w:p>
        </w:tc>
      </w:tr>
      <w:tr>
        <w:trPr>
          <w:cantSplit/>
          <w:tblHeader w:val="false"/>
        </w:trPr>
        <w:tc>
          <w:tcPr>
            <w:tcW w:type="pct" w:w="7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[Angebote der Anbieter liegen vor]</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[17.04.2026]</w:t>
            </w:r>
          </w:p>
        </w:tc>
      </w:tr>
      <w:tr>
        <w:trPr>
          <w:cantSplit/>
          <w:tblHeader w:val="false"/>
        </w:trPr>
        <w:tc>
          <w:tcPr>
            <w:tcW w:type="pct" w:w="7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[Entscheidung und Auftrag]</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[15.05.2026]</w:t>
            </w:r>
          </w:p>
        </w:tc>
      </w:tr>
      <w:tr>
        <w:trPr>
          <w:cantSplit/>
          <w:tblHeader w:val="false"/>
        </w:trPr>
        <w:tc>
          <w:tcPr>
            <w:tcW w:type="pct" w:w="7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[Projektstart]</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[01.06.2026]</w:t>
            </w:r>
          </w:p>
        </w:tc>
      </w:tr>
      <w:tr>
        <w:trPr>
          <w:cantSplit/>
          <w:tblHeader w:val="false"/>
        </w:trPr>
        <w:tc>
          <w:tcPr>
            <w:tcW w:type="pct" w:w="7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[Produktivstart]</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[01.09.2026]</w:t>
            </w:r>
          </w:p>
        </w:tc>
      </w:tr>
      <w:tr>
        <w:trPr>
          <w:cantSplit/>
          <w:tblHeader w:val="false"/>
        </w:trPr>
        <w:tc>
          <w:tcPr>
            <w:tcW w:type="pct" w:w="7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3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3"/>
        <w:keepNext/>
        <w:spacing w:after="80" w:before="200"/>
      </w:pPr>
      <w:r>
        <w:rPr>
          <w:rFonts w:ascii="Calibri" w:cs="Calibri" w:eastAsia="Calibri" w:hAnsi="Calibri"/>
        </w:rPr>
        <w:t xml:space="preserve">6.2  Budget</w:t>
      </w:r>
    </w:p>
    <w:p>
      <w:pPr>
        <w:spacing w:after="120"/>
      </w:pPr>
      <w:r>
        <w:rPr>
          <w:rFonts w:ascii="Calibri" w:cs="Calibri" w:eastAsia="Calibri" w:hAnsi="Calibri"/>
          <w:sz w:val="22"/>
          <w:szCs w:val="22"/>
        </w:rPr>
        <w:t xml:space="preserve">[Für das erste Jahr stehen 40.000 € für Einführung und laufende Kosten zur Verfügung. Angebote bitte getrennt nach einmaligen und laufenden Kosten.]</w:t>
      </w:r>
    </w:p>
    <w:p>
      <w:pPr>
        <w:pStyle w:val="Heading3"/>
        <w:keepNext/>
        <w:spacing w:after="80" w:before="200"/>
      </w:pPr>
      <w:r>
        <w:rPr>
          <w:rFonts w:ascii="Calibri" w:cs="Calibri" w:eastAsia="Calibri" w:hAnsi="Calibri"/>
        </w:rPr>
        <w:t xml:space="preserve">6.3  Schnittstellen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8%"/>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System</w:t>
            </w:r>
          </w:p>
        </w:tc>
        <w:tc>
          <w:tcPr>
            <w:tcW w:type="pct" w:w="14%"/>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Richtung</w:t>
            </w:r>
          </w:p>
        </w:tc>
        <w:tc>
          <w:tcPr>
            <w:tcW w:type="pct" w:w="42%"/>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Daten</w:t>
            </w:r>
          </w:p>
        </w:tc>
        <w:tc>
          <w:tcPr>
            <w:tcW w:type="pct" w:w="16%"/>
            <w:tcBorders>
              <w:top w:val="single" w:color="D1D5DB" w:sz="4"/>
              <w:left w:val="single" w:color="D1D5DB" w:sz="4"/>
              <w:bottom w:val="single" w:color="D1D5DB" w:sz="4"/>
              <w:right w:val="single" w:color="D1D5DB" w:sz="4"/>
            </w:tcBorders>
            <w:shd w:fill="EEF4FF" w:color="auto" w:val="clear"/>
            <w:tcMar>
              <w:top w:type="dxa" w:w="60"/>
              <w:left w:type="dxa" w:w="100"/>
              <w:bottom w:type="dxa" w:w="60"/>
              <w:right w:type="dxa" w:w="100"/>
            </w:tcMar>
          </w:tcPr>
          <w:p>
            <w:r>
              <w:rPr>
                <w:rFonts w:ascii="Calibri" w:cs="Calibri" w:eastAsia="Calibri" w:hAnsi="Calibri"/>
                <w:b/>
                <w:bCs/>
                <w:color w:val="1B338B"/>
                <w:sz w:val="20"/>
                <w:szCs w:val="20"/>
              </w:rPr>
              <w:t xml:space="preserve">Wie oft</w:t>
            </w:r>
          </w:p>
        </w:tc>
      </w:tr>
      <w:tr>
        <w:trPr>
          <w:cantSplit/>
          <w:tblHeader w:val="false"/>
        </w:trPr>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[DATEV (Steuerberatung)]</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[Ausgang]</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[Rechnungsausgang mit Belegen]</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[monatlich]</w:t>
            </w:r>
          </w:p>
        </w:tc>
      </w:tr>
      <w:tr>
        <w:trPr>
          <w:cantSplit/>
          <w:tblHeader w:val="false"/>
        </w:trPr>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[Excel]</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[Eingang]</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[Projekte und Kunden, einmalig zur Übernahme]</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[einmalig]</w:t>
            </w:r>
          </w:p>
        </w:tc>
      </w:tr>
      <w:tr>
        <w:trPr>
          <w:cantSplit/>
          <w:tblHeader w:val="false"/>
        </w:trPr>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[Outlook]</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[Eingang]</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[Kontakte]</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color w:val="4B5563"/>
                <w:sz w:val="20"/>
                <w:szCs w:val="20"/>
              </w:rPr>
              <w:t xml:space="preserve">[einmalig]</w:t>
            </w:r>
          </w:p>
        </w:tc>
      </w:tr>
      <w:tr>
        <w:trPr>
          <w:cantSplit/>
          <w:tblHeader w:val="false"/>
        </w:trPr>
        <w:tc>
          <w:tcPr>
            <w:tcW w:type="pct" w:w="28%"/>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4%"/>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42%"/>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c>
          <w:tcPr>
            <w:tcW w:type="pct" w:w="1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Calibri" w:cs="Calibri" w:eastAsia="Calibri" w:hAnsi="Calibri"/>
                <w:sz w:val="20"/>
                <w:szCs w:val="20"/>
              </w:rPr>
              <w:t xml:space="preserve"> </w:t>
            </w:r>
          </w:p>
        </w:tc>
      </w:tr>
    </w:tbl>
    <w:p>
      <w:pPr>
        <w:pStyle w:val="Heading3"/>
        <w:keepNext/>
        <w:spacing w:after="80" w:before="200"/>
      </w:pPr>
      <w:r>
        <w:rPr>
          <w:rFonts w:ascii="Calibri" w:cs="Calibri" w:eastAsia="Calibri" w:hAnsi="Calibri"/>
        </w:rPr>
        <w:t xml:space="preserve">6.4  Datenschutz und Informationssicherheit</w:t>
      </w:r>
    </w:p>
    <w:p>
      <w:pPr>
        <w:spacing w:after="140"/>
      </w:pPr>
      <w:r>
        <w:rPr>
          <w:rFonts w:ascii="Calibri" w:cs="Calibri" w:eastAsia="Calibri" w:hAnsi="Calibri"/>
          <w:i/>
          <w:iCs/>
          <w:color w:val="4B5563"/>
          <w:sz w:val="19"/>
          <w:szCs w:val="19"/>
        </w:rPr>
        <w:t xml:space="preserve">Welche personenbezogenen Daten verarbeitet das System? Verarbeitet ein Anbieter sie in Ihrem Auftrag, etwa als Cloud-Dienst, brauchen Sie einen Vertrag zur Auftragsverarbeitung nach Art. 28 DSGVO. Fragen Sie nach Standort der Rechenzentren und Nachweisen zur Sicherheit.</w:t>
      </w:r>
    </w:p>
    <w:p>
      <w:pPr>
        <w:spacing w:after="120"/>
      </w:pPr>
      <w:r>
        <w:rPr>
          <w:rFonts w:ascii="Calibri" w:cs="Calibri" w:eastAsia="Calibri" w:hAnsi="Calibri"/>
          <w:sz w:val="22"/>
          <w:szCs w:val="22"/>
        </w:rPr>
        <w:t xml:space="preserve">[Das System verarbeitet Arbeitszeiten und Stundensätze der Beschäftigten sowie Kontaktdaten von Kunden. Verarbeitung nur in Rechenzentren in der EU. Vor Vertragsschluss legt der Anbieter einen Vertrag zur Auftragsverarbeitung und eine Beschreibung seiner technischen und organisatorischen Maßnahmen vor.]</w:t>
      </w:r>
    </w:p>
    <w:p>
      <w:pPr>
        <w:pStyle w:val="Heading3"/>
        <w:keepNext/>
        <w:spacing w:after="80" w:before="200"/>
      </w:pPr>
      <w:r>
        <w:rPr>
          <w:rFonts w:ascii="Calibri" w:cs="Calibri" w:eastAsia="Calibri" w:hAnsi="Calibri"/>
        </w:rPr>
        <w:t xml:space="preserve">6.5  Betrieb und Support</w:t>
      </w:r>
    </w:p>
    <w:p>
      <w:pPr>
        <w:spacing w:after="120"/>
      </w:pPr>
      <w:r>
        <w:rPr>
          <w:rFonts w:ascii="Calibri" w:cs="Calibri" w:eastAsia="Calibri" w:hAnsi="Calibri"/>
          <w:sz w:val="22"/>
          <w:szCs w:val="22"/>
        </w:rPr>
        <w:t xml:space="preserve">[Betrieb als Cloud-Lösung, Nutzung im Browser ohne lokale Installation. Datensicherung durch den Anbieter. Support auf Deutsch per Telefon und E-Mail zu Bürozeiten.]</w:t>
      </w:r>
    </w:p>
    <w:p>
      <w:pPr>
        <w:pStyle w:val="Heading3"/>
        <w:keepNext/>
        <w:spacing w:after="80" w:before="200"/>
      </w:pPr>
      <w:r>
        <w:rPr>
          <w:rFonts w:ascii="Calibri" w:cs="Calibri" w:eastAsia="Calibri" w:hAnsi="Calibri"/>
        </w:rPr>
        <w:t xml:space="preserve">6.6  Mitwirkung des Auftraggebers</w:t>
      </w:r>
    </w:p>
    <w:p>
      <w:pPr>
        <w:spacing w:after="140"/>
      </w:pPr>
      <w:r>
        <w:rPr>
          <w:rFonts w:ascii="Calibri" w:cs="Calibri" w:eastAsia="Calibri" w:hAnsi="Calibri"/>
          <w:i/>
          <w:iCs/>
          <w:color w:val="4B5563"/>
          <w:sz w:val="19"/>
          <w:szCs w:val="19"/>
        </w:rPr>
        <w:t xml:space="preserve">Was Sie selbst beitragen: Ansprechpartner, Testdaten, Zeit der Fachbereiche, Bereinigung der Altdaten. Das hilft dem Anbieter beim Kalkulieren und schützt Sie vor Nachträgen.</w:t>
      </w:r>
    </w:p>
    <w:p>
      <w:pPr>
        <w:spacing w:after="120"/>
      </w:pPr>
      <w:r>
        <w:rPr>
          <w:rFonts w:ascii="Calibri" w:cs="Calibri" w:eastAsia="Calibri" w:hAnsi="Calibri"/>
          <w:sz w:val="22"/>
          <w:szCs w:val="22"/>
        </w:rPr>
        <w:t xml:space="preserve">[Ansprechpartner ist Michael Roth (Büroleitung). Zwei Projektleitungen stehen für Workshops und Tests je einen Tag pro Woche zur Verfügung. Die Verwaltung bereinigt die Excel-Listen vor der Übernahme.]</w:t>
      </w:r>
    </w:p>
    <w:p>
      <w:pPr>
        <w:pStyle w:val="Heading2"/>
        <w:keepNext/>
        <w:spacing w:after="100" w:before="280"/>
      </w:pPr>
      <w:r>
        <w:rPr>
          <w:rFonts w:ascii="Calibri" w:cs="Calibri" w:eastAsia="Calibri" w:hAnsi="Calibri"/>
        </w:rPr>
        <w:t xml:space="preserve">7  Abnahme</w:t>
      </w:r>
    </w:p>
    <w:p>
      <w:pPr>
        <w:spacing w:after="140"/>
      </w:pPr>
      <w:r>
        <w:rPr>
          <w:rFonts w:ascii="Calibri" w:cs="Calibri" w:eastAsia="Calibri" w:hAnsi="Calibri"/>
          <w:i/>
          <w:iCs/>
          <w:color w:val="4B5563"/>
          <w:sz w:val="19"/>
          <w:szCs w:val="19"/>
        </w:rPr>
        <w:t xml:space="preserve">Wie wird geprüft, ob das Ergebnis den Anforderungen entspricht? Wer nimmt ab, mit welchen Testdaten, in welchem Zeitraum? Legen Sie fest, wie Mängel eingestuft werden. Grundlage sind die Abnahmekriterien aus Kapitel 5. Für das Protokoll gibt es eine eigene Vorlage: www.teamspace.de/vorlagen/abnahmeprotokoll/</w:t>
      </w:r>
    </w:p>
    <w:p>
      <w:pPr>
        <w:pStyle w:val="ListParagraph"/>
        <w:numPr>
          <w:ilvl w:val="0"/>
          <w:numId w:val="2"/>
        </w:numPr>
        <w:spacing w:after="60"/>
      </w:pPr>
      <w:r>
        <w:rPr>
          <w:rFonts w:ascii="Calibri" w:cs="Calibri" w:eastAsia="Calibri" w:hAnsi="Calibri"/>
          <w:color w:val="4B5563"/>
          <w:sz w:val="22"/>
          <w:szCs w:val="22"/>
        </w:rPr>
        <w:t xml:space="preserve">[Testphase von vier Wochen vor dem Produktivstart mit echten, anonymisierten Projektdaten.]</w:t>
      </w:r>
    </w:p>
    <w:p>
      <w:pPr>
        <w:pStyle w:val="ListParagraph"/>
        <w:numPr>
          <w:ilvl w:val="0"/>
          <w:numId w:val="2"/>
        </w:numPr>
        <w:spacing w:after="60"/>
      </w:pPr>
      <w:r>
        <w:rPr>
          <w:rFonts w:ascii="Calibri" w:cs="Calibri" w:eastAsia="Calibri" w:hAnsi="Calibri"/>
          <w:color w:val="4B5563"/>
          <w:sz w:val="22"/>
          <w:szCs w:val="22"/>
        </w:rPr>
        <w:t xml:space="preserve">[Geprüft werden alle Muss-Anforderungen anhand ihrer Abnahmekriterien.]</w:t>
      </w:r>
    </w:p>
    <w:p>
      <w:pPr>
        <w:pStyle w:val="ListParagraph"/>
        <w:numPr>
          <w:ilvl w:val="0"/>
          <w:numId w:val="2"/>
        </w:numPr>
        <w:spacing w:after="60"/>
      </w:pPr>
      <w:r>
        <w:rPr>
          <w:rFonts w:ascii="Calibri" w:cs="Calibri" w:eastAsia="Calibri" w:hAnsi="Calibri"/>
          <w:color w:val="4B5563"/>
          <w:sz w:val="22"/>
          <w:szCs w:val="22"/>
        </w:rPr>
        <w:t xml:space="preserve">[Mängel werden als wesentlich oder unwesentlich eingestuft. Wesentliche Mängel verhindern die Abnahme.]</w:t>
      </w:r>
    </w:p>
    <w:p>
      <w:pPr>
        <w:pStyle w:val="ListParagraph"/>
        <w:numPr>
          <w:ilvl w:val="0"/>
          <w:numId w:val="2"/>
        </w:numPr>
        <w:spacing w:after="60"/>
      </w:pPr>
      <w:r>
        <w:rPr>
          <w:rFonts w:ascii="Calibri" w:cs="Calibri" w:eastAsia="Calibri" w:hAnsi="Calibri"/>
          <w:color w:val="4B5563"/>
          <w:sz w:val="22"/>
          <w:szCs w:val="22"/>
        </w:rPr>
        <w:t xml:space="preserve">[Die Abnahme erklärt die Geschäftsführung schriftlich mit einem Abnahmeprotokoll.]</w:t>
      </w:r>
    </w:p>
    <w:p>
      <w:pPr>
        <w:pStyle w:val="Heading2"/>
        <w:keepNext/>
        <w:spacing w:after="100" w:before="280"/>
      </w:pPr>
      <w:r>
        <w:rPr>
          <w:rFonts w:ascii="Calibri" w:cs="Calibri" w:eastAsia="Calibri" w:hAnsi="Calibri"/>
        </w:rPr>
        <w:t xml:space="preserve">8  Hinweise für Anbieter</w:t>
      </w:r>
    </w:p>
    <w:p>
      <w:pPr>
        <w:spacing w:after="140"/>
      </w:pPr>
      <w:r>
        <w:rPr>
          <w:rFonts w:ascii="Calibri" w:cs="Calibri" w:eastAsia="Calibri" w:hAnsi="Calibri"/>
          <w:i/>
          <w:iCs/>
          <w:color w:val="4B5563"/>
          <w:sz w:val="19"/>
          <w:szCs w:val="19"/>
        </w:rPr>
        <w:t xml:space="preserve">Nur nötig, wenn Sie das Lastenheft an mehrere Anbieter schicken. Was soll im Angebot stehen, bis wann, und wie entscheiden Sie?</w:t>
      </w:r>
    </w:p>
    <w:p>
      <w:pPr>
        <w:pStyle w:val="ListParagraph"/>
        <w:numPr>
          <w:ilvl w:val="0"/>
          <w:numId w:val="2"/>
        </w:numPr>
        <w:spacing w:after="60"/>
      </w:pPr>
      <w:r>
        <w:rPr>
          <w:rFonts w:ascii="Calibri" w:cs="Calibri" w:eastAsia="Calibri" w:hAnsi="Calibri"/>
          <w:color w:val="4B5563"/>
          <w:sz w:val="22"/>
          <w:szCs w:val="22"/>
        </w:rPr>
        <w:t xml:space="preserve">[Angebote bis 17.04.2026 per E-Mail an Michael Roth.]</w:t>
      </w:r>
    </w:p>
    <w:p>
      <w:pPr>
        <w:pStyle w:val="ListParagraph"/>
        <w:numPr>
          <w:ilvl w:val="0"/>
          <w:numId w:val="2"/>
        </w:numPr>
        <w:spacing w:after="60"/>
      </w:pPr>
      <w:r>
        <w:rPr>
          <w:rFonts w:ascii="Calibri" w:cs="Calibri" w:eastAsia="Calibri" w:hAnsi="Calibri"/>
          <w:color w:val="4B5563"/>
          <w:sz w:val="22"/>
          <w:szCs w:val="22"/>
        </w:rPr>
        <w:t xml:space="preserve">[Bitte zu jeder Anforderung angeben: erfüllt im Standard, durch Einstellung, durch Entwicklung oder nicht.]</w:t>
      </w:r>
    </w:p>
    <w:p>
      <w:pPr>
        <w:pStyle w:val="ListParagraph"/>
        <w:numPr>
          <w:ilvl w:val="0"/>
          <w:numId w:val="2"/>
        </w:numPr>
        <w:spacing w:after="60"/>
      </w:pPr>
      <w:r>
        <w:rPr>
          <w:rFonts w:ascii="Calibri" w:cs="Calibri" w:eastAsia="Calibri" w:hAnsi="Calibri"/>
          <w:color w:val="4B5563"/>
          <w:sz w:val="22"/>
          <w:szCs w:val="22"/>
        </w:rPr>
        <w:t xml:space="preserve">[Rückfragen bis 03.04.2026, Antworten gehen an alle Anbieter.]</w:t>
      </w:r>
    </w:p>
    <w:p>
      <w:pPr>
        <w:pStyle w:val="ListParagraph"/>
        <w:numPr>
          <w:ilvl w:val="0"/>
          <w:numId w:val="2"/>
        </w:numPr>
        <w:spacing w:after="60"/>
      </w:pPr>
      <w:r>
        <w:rPr>
          <w:rFonts w:ascii="Calibri" w:cs="Calibri" w:eastAsia="Calibri" w:hAnsi="Calibri"/>
          <w:color w:val="4B5563"/>
          <w:sz w:val="22"/>
          <w:szCs w:val="22"/>
        </w:rPr>
        <w:t xml:space="preserve">[Bewertung nach Erfüllung der Muss- und Soll-Anforderungen, Kosten über drei Jahre und einer Vorführung mit unseren Beispieldaten.]</w:t>
      </w:r>
    </w:p>
    <w:p>
      <w:pPr>
        <w:pStyle w:val="Heading2"/>
        <w:keepNext/>
        <w:spacing w:after="100" w:before="280"/>
      </w:pPr>
      <w:r>
        <w:rPr>
          <w:rFonts w:ascii="Calibri" w:cs="Calibri" w:eastAsia="Calibri" w:hAnsi="Calibri"/>
        </w:rPr>
        <w:t xml:space="preserve">9  Anhänge</w:t>
      </w:r>
    </w:p>
    <w:p>
      <w:pPr>
        <w:spacing w:after="140"/>
      </w:pPr>
      <w:r>
        <w:rPr>
          <w:rFonts w:ascii="Calibri" w:cs="Calibri" w:eastAsia="Calibri" w:hAnsi="Calibri"/>
          <w:i/>
          <w:iCs/>
          <w:color w:val="4B5563"/>
          <w:sz w:val="19"/>
          <w:szCs w:val="19"/>
        </w:rPr>
        <w:t xml:space="preserve">Was Anbietern hilft, Ihre Lage zu verstehen. Keine vertraulichen Daten im Original, lieber anonymisierte Beispiele.</w:t>
      </w:r>
    </w:p>
    <w:p>
      <w:pPr>
        <w:pStyle w:val="ListParagraph"/>
        <w:numPr>
          <w:ilvl w:val="0"/>
          <w:numId w:val="2"/>
        </w:numPr>
        <w:spacing w:after="60"/>
      </w:pPr>
      <w:r>
        <w:rPr>
          <w:rFonts w:ascii="Calibri" w:cs="Calibri" w:eastAsia="Calibri" w:hAnsi="Calibri"/>
          <w:color w:val="4B5563"/>
          <w:sz w:val="22"/>
          <w:szCs w:val="22"/>
        </w:rPr>
        <w:t xml:space="preserve">[A1  Beispiel einer Abschlagsrechnung (anonymisiert)]</w:t>
      </w:r>
    </w:p>
    <w:p>
      <w:pPr>
        <w:pStyle w:val="ListParagraph"/>
        <w:numPr>
          <w:ilvl w:val="0"/>
          <w:numId w:val="2"/>
        </w:numPr>
        <w:spacing w:after="60"/>
      </w:pPr>
      <w:r>
        <w:rPr>
          <w:rFonts w:ascii="Calibri" w:cs="Calibri" w:eastAsia="Calibri" w:hAnsi="Calibri"/>
          <w:color w:val="4B5563"/>
          <w:sz w:val="22"/>
          <w:szCs w:val="22"/>
        </w:rPr>
        <w:t xml:space="preserve">[A2  Aufbau der heutigen Projektliste (Excel, ohne Daten)]</w:t>
      </w:r>
    </w:p>
    <w:p>
      <w:pPr>
        <w:pStyle w:val="ListParagraph"/>
        <w:numPr>
          <w:ilvl w:val="0"/>
          <w:numId w:val="2"/>
        </w:numPr>
        <w:spacing w:after="60"/>
      </w:pPr>
      <w:r>
        <w:rPr>
          <w:rFonts w:ascii="Calibri" w:cs="Calibri" w:eastAsia="Calibri" w:hAnsi="Calibri"/>
          <w:color w:val="4B5563"/>
          <w:sz w:val="22"/>
          <w:szCs w:val="22"/>
        </w:rPr>
        <w:t xml:space="preserve">[A3  Anforderungsliste als Excel-Datei]</w:t>
      </w:r>
    </w:p>
    <w:p>
      <w:pPr>
        <w:pStyle w:val="ListParagraph"/>
        <w:numPr>
          <w:ilvl w:val="0"/>
          <w:numId w:val="2"/>
        </w:numPr>
        <w:spacing w:after="60"/>
      </w:pPr>
      <w:r>
        <w:rPr>
          <w:rFonts w:ascii="Calibri" w:cs="Calibri" w:eastAsia="Calibri" w:hAnsi="Calibri"/>
          <w:color w:val="4B5563"/>
          <w:sz w:val="22"/>
          <w:szCs w:val="22"/>
        </w:rPr>
        <w:t xml:space="preserve">[A4  Glossar: LPH = Leistungsphase nach HOAI]</w:t>
      </w:r>
    </w:p>
    <w:p>
      <w:pPr>
        <w:pStyle w:val="Heading2"/>
        <w:keepNext/>
        <w:spacing w:after="100" w:before="280"/>
      </w:pPr>
      <w:r>
        <w:rPr>
          <w:rFonts w:ascii="Calibri" w:cs="Calibri" w:eastAsia="Calibri" w:hAnsi="Calibri"/>
        </w:rPr>
        <w:t xml:space="preserve">10  Freigabe</w:t>
      </w:r>
    </w:p>
    <w:p>
      <w:pPr>
        <w:spacing w:after="140"/>
      </w:pPr>
      <w:r>
        <w:rPr>
          <w:rFonts w:ascii="Calibri" w:cs="Calibri" w:eastAsia="Calibri" w:hAnsi="Calibri"/>
          <w:i/>
          <w:iCs/>
          <w:color w:val="4B5563"/>
          <w:sz w:val="19"/>
          <w:szCs w:val="19"/>
        </w:rPr>
        <w:t xml:space="preserve">Mit der Freigabe ist das Lastenheft die verbindliche Grundlage für Angebote und Pflichtenheft. Änderungen danach nur mit neuer Version.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Freigegeben durch</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[Katrin Bauer, Geschäftsführung]</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Datum</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[20.03.2026]</w:t>
            </w:r>
          </w:p>
        </w:tc>
      </w:tr>
      <w:tr>
        <w:trPr>
          <w:cantSplit/>
        </w:trPr>
        <w:tc>
          <w:tcPr>
            <w:tcW w:type="pct" w:w="32%"/>
            <w:tcBorders>
              <w:top w:val="single" w:color="D1D5DB" w:sz="4"/>
              <w:left w:val="single" w:color="D1D5DB" w:sz="4"/>
              <w:bottom w:val="single" w:color="D1D5DB" w:sz="4"/>
              <w:right w:val="single" w:color="D1D5DB" w:sz="4"/>
            </w:tcBorders>
            <w:shd w:fill="F9FAFB" w:color="auto" w:val="clear"/>
            <w:tcMar>
              <w:top w:type="dxa" w:w="70"/>
              <w:left w:type="dxa" w:w="100"/>
              <w:bottom w:type="dxa" w:w="70"/>
              <w:right w:type="dxa" w:w="100"/>
            </w:tcMar>
          </w:tcPr>
          <w:p>
            <w:r>
              <w:rPr>
                <w:rFonts w:ascii="Calibri" w:cs="Calibri" w:eastAsia="Calibri" w:hAnsi="Calibri"/>
                <w:b/>
                <w:bCs/>
                <w:color w:val="1F2937"/>
                <w:sz w:val="21"/>
                <w:szCs w:val="21"/>
              </w:rPr>
              <w:t xml:space="preserve">Version</w:t>
            </w:r>
          </w:p>
        </w:tc>
        <w:tc>
          <w:tcPr>
            <w:tcW w:type="pct" w:w="68%"/>
            <w:tcBorders>
              <w:top w:val="single" w:color="D1D5DB" w:sz="4"/>
              <w:left w:val="single" w:color="D1D5DB" w:sz="4"/>
              <w:bottom w:val="single" w:color="D1D5DB" w:sz="4"/>
              <w:right w:val="single" w:color="D1D5DB" w:sz="4"/>
            </w:tcBorders>
            <w:tcMar>
              <w:top w:type="dxa" w:w="70"/>
              <w:left w:type="dxa" w:w="100"/>
              <w:bottom w:type="dxa" w:w="70"/>
              <w:right w:type="dxa" w:w="100"/>
            </w:tcMar>
          </w:tcPr>
          <w:p>
            <w:r>
              <w:rPr>
                <w:rFonts w:ascii="Calibri" w:cs="Calibri" w:eastAsia="Calibri" w:hAnsi="Calibri"/>
                <w:color w:val="4B5563"/>
                <w:sz w:val="21"/>
                <w:szCs w:val="21"/>
              </w:rPr>
              <w:t xml:space="preserve">[1.0]</w:t>
            </w:r>
          </w:p>
        </w:tc>
      </w:tr>
    </w:tbl>
    <w:p>
      <w:pPr>
        <w:spacing w:before="700"/>
      </w:pPr>
    </w:p>
    <w:tbl>
      <w:tblPr>
        <w:tblW w:type="pct" w:w="100%"/>
        <w:tblBorders>
          <w:top w:val="none"/>
          <w:left w:val="none"/>
          <w:bottom w:val="none"/>
          <w:right w:val="none"/>
          <w:insideH w:val="none"/>
          <w:insideV w:val="none"/>
        </w:tblBorders>
      </w:tblPr>
      <w:tblGrid>
        <w:gridCol w:w="100"/>
        <w:gridCol w:w="100"/>
      </w:tblGrid>
      <w:tr>
        <w:tc>
          <w:tcPr>
            <w:tcBorders>
              <w:top w:val="single" w:color="4B5563" w:sz="6"/>
              <w:left w:val="none"/>
              <w:bottom w:val="none"/>
              <w:right w:val="none"/>
            </w:tcBorders>
            <w:tcMar>
              <w:top w:type="dxa" w:w="60"/>
              <w:left w:type="dxa" w:w="0"/>
              <w:right w:type="dxa" w:w="300"/>
            </w:tcMar>
          </w:tcPr>
          <w:p>
            <w:r>
              <w:rPr>
                <w:rFonts w:ascii="Calibri" w:cs="Calibri" w:eastAsia="Calibri" w:hAnsi="Calibri"/>
                <w:color w:val="4B5563"/>
                <w:sz w:val="18"/>
                <w:szCs w:val="18"/>
              </w:rPr>
              <w:t xml:space="preserve">Ort, Datum, Unterschrift Auftraggeber</w:t>
            </w:r>
          </w:p>
        </w:tc>
        <w:tc>
          <w:tcPr>
            <w:tcBorders>
              <w:top w:val="single" w:color="4B5563" w:sz="6"/>
              <w:left w:val="none"/>
              <w:bottom w:val="none"/>
              <w:right w:val="none"/>
            </w:tcBorders>
            <w:tcMar>
              <w:top w:type="dxa" w:w="60"/>
              <w:left w:type="dxa" w:w="0"/>
              <w:right w:type="dxa" w:w="300"/>
            </w:tcMar>
          </w:tcPr>
          <w:p>
            <w:r>
              <w:rPr>
                <w:rFonts w:ascii="Calibri" w:cs="Calibri" w:eastAsia="Calibri" w:hAnsi="Calibri"/>
                <w:color w:val="4B5563"/>
                <w:sz w:val="18"/>
                <w:szCs w:val="18"/>
              </w:rPr>
              <w:t xml:space="preserve">Ort, Datum, Unterschrift Projektverantwortung</w:t>
            </w:r>
          </w:p>
        </w:tc>
      </w:tr>
    </w:tbl>
    <w:sectPr>
      <w:headerReference w:type="default" r:id="rId7"/>
      <w:footerReference w:type="default" r:id="rId8"/>
      <w:pgSz w:w="11906" w:h="16838" w:orient="portrait"/>
      <w:pgMar w:top="1200" w:right="1134" w:bottom="11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4B5563"/>
        <w:sz w:val="15"/>
        <w:szCs w:val="15"/>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12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rPr>
      <w:rFonts w:ascii="Calibri" w:cs="Calibri" w:eastAsia="Calibri" w:hAnsi="Calibri"/>
      <w:b/>
      <w:bCs/>
      <w:color w:val="0B1220"/>
      <w:sz w:val="40"/>
      <w:szCs w:val="40"/>
    </w:rPr>
  </w:style>
  <w:style w:type="paragraph" w:styleId="Heading2">
    <w:name w:val="Heading 2"/>
    <w:basedOn w:val="Normal"/>
    <w:next w:val="Normal"/>
    <w:rPr>
      <w:rFonts w:ascii="Calibri" w:cs="Calibri" w:eastAsia="Calibri" w:hAnsi="Calibri"/>
      <w:b/>
      <w:bCs/>
      <w:color w:val="1B338B"/>
      <w:sz w:val="28"/>
      <w:szCs w:val="28"/>
    </w:rPr>
  </w:style>
  <w:style w:type="paragraph" w:styleId="Heading3">
    <w:name w:val="Heading 3"/>
    <w:basedOn w:val="Normal"/>
    <w:next w:val="Normal"/>
    <w:rPr>
      <w:rFonts w:ascii="Calibri" w:cs="Calibri" w:eastAsia="Calibri" w:hAnsi="Calibri"/>
      <w:b/>
      <w:bCs/>
      <w:color w:val="0B1220"/>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Lastenheft Vorlage</dc:title>
  <dc:subject>Lastenheft mit Ausfüllhinweisen und Beispiel</dc:subject>
  <dc:creator>teamspace (5 POINT AG)</dc:creator>
  <dc:description>Kostenlose Vorlage von www.teamspace.de, Stand Oktober 2026.</dc:description>
  <cp:lastModifiedBy>Un-named</cp:lastModifiedBy>
  <cp:revision>1</cp:revision>
  <dcterms:created xsi:type="dcterms:W3CDTF">2026-10-19T11:27:11.566Z</dcterms:created>
  <dcterms:modified xsi:type="dcterms:W3CDTF">2026-10-19T11:27:11.566Z</dcterms:modified>
</cp:coreProperties>
</file>

<file path=docProps/custom.xml><?xml version="1.0" encoding="utf-8"?>
<Properties xmlns="http://schemas.openxmlformats.org/officeDocument/2006/custom-properties" xmlns:vt="http://schemas.openxmlformats.org/officeDocument/2006/docPropsVTypes"/>
</file>