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120"/>
      </w:pPr>
      <w:r>
        <w:rPr>
          <w:rFonts w:ascii="Calibri" w:cs="Calibri" w:eastAsia="Calibri" w:hAnsi="Calibri"/>
        </w:rPr>
        <w:t xml:space="preserve">Abnahmeprotokoll</w:t>
      </w:r>
    </w:p>
    <w:p>
      <w:pPr>
        <w:spacing w:after="140"/>
      </w:pPr>
      <w:r>
        <w:rPr>
          <w:rFonts w:ascii="Calibri" w:cs="Calibri" w:eastAsia="Calibri" w:hAnsi="Calibri"/>
          <w:i/>
          <w:iCs/>
          <w:color w:val="4B5563"/>
          <w:sz w:val="19"/>
          <w:szCs w:val="19"/>
        </w:rPr>
        <w:t xml:space="preserve">Für die Abnahme von Projekten, Software und Dienstleistungen, die nach Werkvertrag geschuldet sind. Graue Angaben in eckigen Klammern sind Beispiele (Abnahme einer Softwareeinführung bei der Bauer KG) und werden ersetzt. Die Kästchen lassen sich in Word anklicken. Kursive Hinweise vor dem Ausdruck löschen.</w:t>
      </w:r>
    </w:p>
    <w:p>
      <w:pPr>
        <w:pStyle w:val="Heading2"/>
        <w:keepNext/>
        <w:spacing w:after="100" w:before="280"/>
      </w:pPr>
      <w:r>
        <w:rPr>
          <w:rFonts w:ascii="Calibri" w:cs="Calibri" w:eastAsia="Calibri" w:hAnsi="Calibri"/>
        </w:rPr>
        <w:t xml:space="preserve">1  Angaben zum Auftrag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Projekt / Auftrag</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[Einführung einer Projekt- und Abrechnungssoftware]</w:t>
            </w:r>
          </w:p>
        </w:tc>
      </w:tr>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Auftrags- oder Vertragsnummer</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[A-2026-031]</w:t>
            </w:r>
          </w:p>
        </w:tc>
      </w:tr>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Vertrag / Angebot vom</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[15.05.2026]</w:t>
            </w:r>
          </w:p>
        </w:tc>
      </w:tr>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Auftraggeber (Besteller)</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[Bauer KG, Ingenieurbüro, Fulda]</w:t>
            </w:r>
          </w:p>
        </w:tc>
      </w:tr>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Auftragnehmer (Unternehmer)</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[Weber IT GmbH, Kassel]</w:t>
            </w:r>
          </w:p>
        </w:tc>
      </w:tr>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Grundlage der Prüfung</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[Pflichtenheft Version 1.1 vom 08.05.2026 mit Testfällen T-01 bis T-16]</w:t>
            </w:r>
          </w:p>
        </w:tc>
      </w:tr>
    </w:tbl>
    <w:p>
      <w:pPr>
        <w:pStyle w:val="Heading2"/>
        <w:keepNext/>
        <w:spacing w:after="100" w:before="280"/>
      </w:pPr>
      <w:r>
        <w:rPr>
          <w:rFonts w:ascii="Calibri" w:cs="Calibri" w:eastAsia="Calibri" w:hAnsi="Calibri"/>
        </w:rPr>
        <w:t xml:space="preserve">2  Gegenstand und Art der Abnahme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Gegenstand der Abnahme</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[Eingerichtete Software, Datenübernahme und Schulungen laut Pflichtenheft]</w:t>
            </w:r>
          </w:p>
        </w:tc>
      </w:tr>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Datum</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[29.09.2026]</w:t>
            </w:r>
          </w:p>
        </w:tc>
      </w:tr>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Ort</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[Fulda, Büro der Bauer KG]</w:t>
            </w:r>
          </w:p>
        </w:tc>
      </w:tr>
    </w:tbl>
    <w:p>
      <w:pPr>
        <w:spacing w:after="100"/>
      </w:pPr>
    </w:p>
    <w:p>
      <w:pPr>
        <w:spacing w:after="100"/>
      </w:pPr>
      <w:sdt>
        <w:sdtPr>
          <w:alias w:val="Teilabnahme"/>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2"/>
          <w:szCs w:val="22"/>
        </w:rPr>
        <w:t xml:space="preserve">  Teilabnahme</w:t>
      </w:r>
    </w:p>
    <w:p>
      <w:pPr>
        <w:spacing w:after="100"/>
      </w:pPr>
      <w:sdt>
        <w:sdtPr>
          <w:alias w:val="Gesamtabnahme"/>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2"/>
          <w:szCs w:val="22"/>
        </w:rPr>
        <w:t xml:space="preserve">  Gesamtabnahme</w:t>
      </w:r>
    </w:p>
    <w:p>
      <w:pPr>
        <w:spacing w:after="100"/>
      </w:pPr>
      <w:sdt>
        <w:sdtPr>
          <w:alias w:val="Nachprüfung nach Mängelbeseitigung"/>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2"/>
          <w:szCs w:val="22"/>
        </w:rPr>
        <w:t xml:space="preserve">  Nachprüfung nach Mängelbeseitigung</w:t>
      </w:r>
    </w:p>
    <w:p>
      <w:pPr>
        <w:spacing w:after="140"/>
      </w:pPr>
      <w:r>
        <w:rPr>
          <w:rFonts w:ascii="Calibri" w:cs="Calibri" w:eastAsia="Calibri" w:hAnsi="Calibri"/>
          <w:i/>
          <w:iCs/>
          <w:color w:val="4B5563"/>
          <w:sz w:val="19"/>
          <w:szCs w:val="19"/>
        </w:rPr>
        <w:t xml:space="preserve">Teilabnahmen sind sinnvoll, wenn Teile der Leistung getrennt vergütet werden: Dann wird die Vergütung für jeden Teil mit dessen Abnahme fällig (§ 641 Abs. 1 Satz 2 BGB).</w:t>
      </w:r>
    </w:p>
    <w:p>
      <w:pPr>
        <w:pStyle w:val="Heading2"/>
        <w:keepNext/>
        <w:spacing w:after="100" w:before="280"/>
      </w:pPr>
      <w:r>
        <w:rPr>
          <w:rFonts w:ascii="Calibri" w:cs="Calibri" w:eastAsia="Calibri" w:hAnsi="Calibri"/>
        </w:rPr>
        <w:t xml:space="preserve">3  Teilnehmende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0%"/>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Name</w:t>
            </w:r>
          </w:p>
        </w:tc>
        <w:tc>
          <w:tcPr>
            <w:tcW w:type="pct" w:w="34%"/>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Funktion</w:t>
            </w:r>
          </w:p>
        </w:tc>
        <w:tc>
          <w:tcPr>
            <w:tcW w:type="pct" w:w="36%"/>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Firma</w:t>
            </w:r>
          </w:p>
        </w:tc>
      </w:tr>
      <w:tr>
        <w:trPr>
          <w:cantSplit/>
          <w:tblHeader w:val="false"/>
        </w:trPr>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[Katrin Bauer]</w:t>
            </w:r>
          </w:p>
        </w:tc>
        <w:tc>
          <w:tcPr>
            <w:tcW w:type="pct" w:w="3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[Geschäftsführung]</w:t>
            </w:r>
          </w:p>
        </w:tc>
        <w:tc>
          <w:tcPr>
            <w:tcW w:type="pct" w:w="3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[Bauer KG (Auftraggeber)]</w:t>
            </w:r>
          </w:p>
        </w:tc>
      </w:tr>
      <w:tr>
        <w:trPr>
          <w:cantSplit/>
          <w:tblHeader w:val="false"/>
        </w:trPr>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[Michael Roth]</w:t>
            </w:r>
          </w:p>
        </w:tc>
        <w:tc>
          <w:tcPr>
            <w:tcW w:type="pct" w:w="3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[Büroleitung, Projektverantwortung]</w:t>
            </w:r>
          </w:p>
        </w:tc>
        <w:tc>
          <w:tcPr>
            <w:tcW w:type="pct" w:w="3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[Bauer KG (Auftraggeber)]</w:t>
            </w:r>
          </w:p>
        </w:tc>
      </w:tr>
      <w:tr>
        <w:trPr>
          <w:cantSplit/>
          <w:tblHeader w:val="false"/>
        </w:trPr>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[Jana Weber]</w:t>
            </w:r>
          </w:p>
        </w:tc>
        <w:tc>
          <w:tcPr>
            <w:tcW w:type="pct" w:w="3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[Projektleitung]</w:t>
            </w:r>
          </w:p>
        </w:tc>
        <w:tc>
          <w:tcPr>
            <w:tcW w:type="pct" w:w="3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[Weber IT GmbH (Auftragnehmer)]</w:t>
            </w:r>
          </w:p>
        </w:tc>
      </w:tr>
      <w:tr>
        <w:trPr>
          <w:cantSplit/>
          <w:tblHeader w:val="false"/>
        </w:trPr>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[Tobias Krämer]</w:t>
            </w:r>
          </w:p>
        </w:tc>
        <w:tc>
          <w:tcPr>
            <w:tcW w:type="pct" w:w="3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[Berater]</w:t>
            </w:r>
          </w:p>
        </w:tc>
        <w:tc>
          <w:tcPr>
            <w:tcW w:type="pct" w:w="3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[Weber IT GmbH (Auftragnehmer)]</w:t>
            </w:r>
          </w:p>
        </w:tc>
      </w:tr>
      <w:tr>
        <w:trPr>
          <w:cantSplit/>
          <w:tblHeader w:val="false"/>
        </w:trPr>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3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3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bl>
    <w:p>
      <w:pPr>
        <w:pStyle w:val="Heading2"/>
        <w:keepNext/>
        <w:spacing w:after="100" w:before="280"/>
      </w:pPr>
      <w:r>
        <w:rPr>
          <w:rFonts w:ascii="Calibri" w:cs="Calibri" w:eastAsia="Calibri" w:hAnsi="Calibri"/>
        </w:rPr>
        <w:t xml:space="preserve">4  Geprüfte Leistungen</w:t>
      </w:r>
    </w:p>
    <w:p>
      <w:pPr>
        <w:spacing w:after="140"/>
      </w:pPr>
      <w:r>
        <w:rPr>
          <w:rFonts w:ascii="Calibri" w:cs="Calibri" w:eastAsia="Calibri" w:hAnsi="Calibri"/>
          <w:i/>
          <w:iCs/>
          <w:color w:val="4B5563"/>
          <w:sz w:val="19"/>
          <w:szCs w:val="19"/>
        </w:rPr>
        <w:t xml:space="preserve">Was wurde wie geprüft? Beziehen Sie sich auf Anforderungen, Testfälle oder Positionen aus Vertrag, Pflichtenheft oder Leistungsbeschreibung.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7%"/>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Nr.</w:t>
            </w:r>
          </w:p>
        </w:tc>
        <w:tc>
          <w:tcPr>
            <w:tcW w:type="pct" w:w="43%"/>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Leistung / Anforderung</w:t>
            </w:r>
          </w:p>
        </w:tc>
        <w:tc>
          <w:tcPr>
            <w:tcW w:type="pct" w:w="28%"/>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Wie geprüft</w:t>
            </w:r>
          </w:p>
        </w:tc>
        <w:tc>
          <w:tcPr>
            <w:tcW w:type="pct" w:w="22%"/>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Ergebnis</w:t>
            </w:r>
          </w:p>
        </w:tc>
      </w:tr>
      <w:tr>
        <w:trPr>
          <w:cantSplit/>
          <w:tblHeader w:val="false"/>
        </w:trPr>
        <w:tc>
          <w:tcPr>
            <w:tcW w:type="pct" w:w="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[1]</w:t>
            </w:r>
          </w:p>
        </w:tc>
        <w:tc>
          <w:tcPr>
            <w:tcW w:type="pct" w:w="43%"/>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[Projekte, Vorlagen und Budgets (PRJ-01 bis PRJ-03)]</w:t>
            </w:r>
          </w:p>
        </w:tc>
        <w:tc>
          <w:tcPr>
            <w:tcW w:type="pct" w:w="2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[Testfälle T-01 bis T-03]</w:t>
            </w:r>
          </w:p>
        </w:tc>
        <w:tc>
          <w:tcPr>
            <w:tcW w:type="pct" w:w="2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[in Ordnung]</w:t>
            </w:r>
          </w:p>
        </w:tc>
      </w:tr>
      <w:tr>
        <w:trPr>
          <w:cantSplit/>
          <w:tblHeader w:val="false"/>
        </w:trPr>
        <w:tc>
          <w:tcPr>
            <w:tcW w:type="pct" w:w="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[2]</w:t>
            </w:r>
          </w:p>
        </w:tc>
        <w:tc>
          <w:tcPr>
            <w:tcW w:type="pct" w:w="43%"/>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[Zeiterfassung und Freigabe der Zeiten (ZE-01 bis ZE-03)]</w:t>
            </w:r>
          </w:p>
        </w:tc>
        <w:tc>
          <w:tcPr>
            <w:tcW w:type="pct" w:w="2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[Testfälle T-04 bis T-06]</w:t>
            </w:r>
          </w:p>
        </w:tc>
        <w:tc>
          <w:tcPr>
            <w:tcW w:type="pct" w:w="2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[in Ordnung]</w:t>
            </w:r>
          </w:p>
        </w:tc>
      </w:tr>
      <w:tr>
        <w:trPr>
          <w:cantSplit/>
          <w:tblHeader w:val="false"/>
        </w:trPr>
        <w:tc>
          <w:tcPr>
            <w:tcW w:type="pct" w:w="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[3]</w:t>
            </w:r>
          </w:p>
        </w:tc>
        <w:tc>
          <w:tcPr>
            <w:tcW w:type="pct" w:w="43%"/>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[Rechnungen nach LPH und Aufwand, E-Rechnung (AB-01 bis 03)]</w:t>
            </w:r>
          </w:p>
        </w:tc>
        <w:tc>
          <w:tcPr>
            <w:tcW w:type="pct" w:w="2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[Testfälle T-07 bis T-09, Kontrollrechnung]</w:t>
            </w:r>
          </w:p>
        </w:tc>
        <w:tc>
          <w:tcPr>
            <w:tcW w:type="pct" w:w="2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[Mangel Nr. 1 und 4]</w:t>
            </w:r>
          </w:p>
        </w:tc>
      </w:tr>
      <w:tr>
        <w:trPr>
          <w:cantSplit/>
          <w:tblHeader w:val="false"/>
        </w:trPr>
        <w:tc>
          <w:tcPr>
            <w:tcW w:type="pct" w:w="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[4]</w:t>
            </w:r>
          </w:p>
        </w:tc>
        <w:tc>
          <w:tcPr>
            <w:tcW w:type="pct" w:w="43%"/>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[DATEV-Export an die Steuerberatung (AB-04)]</w:t>
            </w:r>
          </w:p>
        </w:tc>
        <w:tc>
          <w:tcPr>
            <w:tcW w:type="pct" w:w="2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[Testfall T-10, Rückmeldung Steuerbüro]</w:t>
            </w:r>
          </w:p>
        </w:tc>
        <w:tc>
          <w:tcPr>
            <w:tcW w:type="pct" w:w="2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[Mangel Nr. 2]</w:t>
            </w:r>
          </w:p>
        </w:tc>
      </w:tr>
      <w:tr>
        <w:trPr>
          <w:cantSplit/>
          <w:tblHeader w:val="false"/>
        </w:trPr>
        <w:tc>
          <w:tcPr>
            <w:tcW w:type="pct" w:w="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[5]</w:t>
            </w:r>
          </w:p>
        </w:tc>
        <w:tc>
          <w:tcPr>
            <w:tcW w:type="pct" w:w="43%"/>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[Übernahme von Projekten und Kunden (KD-01, EF-01)]</w:t>
            </w:r>
          </w:p>
        </w:tc>
        <w:tc>
          <w:tcPr>
            <w:tcW w:type="pct" w:w="2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[T-11, T-16, Stichprobe 10 Projekte]</w:t>
            </w:r>
          </w:p>
        </w:tc>
        <w:tc>
          <w:tcPr>
            <w:tcW w:type="pct" w:w="2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[Mangel Nr. 3]</w:t>
            </w:r>
          </w:p>
        </w:tc>
      </w:tr>
      <w:tr>
        <w:trPr>
          <w:cantSplit/>
          <w:tblHeader w:val="false"/>
        </w:trPr>
        <w:tc>
          <w:tcPr>
            <w:tcW w:type="pct" w:w="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[6]</w:t>
            </w:r>
          </w:p>
        </w:tc>
        <w:tc>
          <w:tcPr>
            <w:tcW w:type="pct" w:w="43%"/>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[Rollen, Rechte und Schulungen (RR-01, EF-02)]</w:t>
            </w:r>
          </w:p>
        </w:tc>
        <w:tc>
          <w:tcPr>
            <w:tcW w:type="pct" w:w="2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[Testfall T-14, Teilnahmelisten]</w:t>
            </w:r>
          </w:p>
        </w:tc>
        <w:tc>
          <w:tcPr>
            <w:tcW w:type="pct" w:w="2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[in Ordnung]</w:t>
            </w:r>
          </w:p>
        </w:tc>
      </w:tr>
      <w:tr>
        <w:trPr>
          <w:cantSplit/>
          <w:tblHeader w:val="false"/>
        </w:trPr>
        <w:tc>
          <w:tcPr>
            <w:tcW w:type="pct" w:w="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43%"/>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2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2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r>
        <w:trPr>
          <w:cantSplit/>
          <w:tblHeader w:val="false"/>
        </w:trPr>
        <w:tc>
          <w:tcPr>
            <w:tcW w:type="pct" w:w="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43%"/>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2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2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bl>
    <w:p>
      <w:pPr>
        <w:pStyle w:val="Heading2"/>
        <w:keepNext/>
        <w:spacing w:after="100" w:before="280"/>
      </w:pPr>
      <w:r>
        <w:rPr>
          <w:rFonts w:ascii="Calibri" w:cs="Calibri" w:eastAsia="Calibri" w:hAnsi="Calibri"/>
        </w:rPr>
        <w:t xml:space="preserve">5  Festgestellte Mängel</w:t>
      </w:r>
    </w:p>
    <w:p>
      <w:pPr>
        <w:spacing w:after="140"/>
      </w:pPr>
      <w:r>
        <w:rPr>
          <w:rFonts w:ascii="Calibri" w:cs="Calibri" w:eastAsia="Calibri" w:hAnsi="Calibri"/>
          <w:i/>
          <w:iCs/>
          <w:color w:val="4B5563"/>
          <w:sz w:val="19"/>
          <w:szCs w:val="19"/>
        </w:rPr>
        <w:t xml:space="preserve">Jeden Mangel so beschreiben, dass ihn jemand ohne Rückfrage nachvollziehen kann: was, wo, wie reproduzierbar. Wesentlich ist ein Mangel, der die vereinbarte Nutzung verhindert oder deutlich beeinträchtigt. Wegen unwesentlicher Mängel kann die Abnahme nicht verweigert werden (§ 640 Abs. 1 Satz 2 BGB).</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cantSplit/>
          <w:tblHeader/>
        </w:trPr>
        <w:tc>
          <w:tcPr>
            <w:tcW w:type="pct" w:w="7%"/>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Nr.</w:t>
            </w:r>
          </w:p>
        </w:tc>
        <w:tc>
          <w:tcPr>
            <w:tcW w:type="pct" w:w="45%"/>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Beschreibung</w:t>
            </w:r>
          </w:p>
        </w:tc>
        <w:tc>
          <w:tcPr>
            <w:tcW w:type="pct" w:w="16%"/>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Einstufung</w:t>
            </w:r>
          </w:p>
        </w:tc>
        <w:tc>
          <w:tcPr>
            <w:tcW w:type="pct" w:w="14%"/>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Frist</w:t>
            </w:r>
          </w:p>
        </w:tc>
        <w:tc>
          <w:tcPr>
            <w:tcW w:type="pct" w:w="18%"/>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Verantwortlich</w:t>
            </w:r>
          </w:p>
        </w:tc>
      </w:tr>
      <w:tr>
        <w:trPr>
          <w:cantSplit/>
          <w:tblHeader w:val="false"/>
        </w:trPr>
        <w:tc>
          <w:tcPr>
            <w:tcW w:type="pct" w:w="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[1]</w:t>
            </w:r>
          </w:p>
        </w:tc>
        <w:tc>
          <w:tcPr>
            <w:tcW w:type="pct" w:w="4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[Schlussrechnung: Abzug der Abschläge um 1 Cent falsch gerundet]</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[unwesentlich]</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[09.10.2026]</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[T. Krämer]</w:t>
            </w:r>
          </w:p>
        </w:tc>
      </w:tr>
      <w:tr>
        <w:trPr>
          <w:cantSplit/>
          <w:tblHeader w:val="false"/>
        </w:trPr>
        <w:tc>
          <w:tcPr>
            <w:tcW w:type="pct" w:w="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[2]</w:t>
            </w:r>
          </w:p>
        </w:tc>
        <w:tc>
          <w:tcPr>
            <w:tcW w:type="pct" w:w="4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[DATEV-Export: Kostenstelle fehlt bei Rechnungen ohne Projektbezug]</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[unwesentlich]</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[16.10.2026]</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[L. Brandt]</w:t>
            </w:r>
          </w:p>
        </w:tc>
      </w:tr>
      <w:tr>
        <w:trPr>
          <w:cantSplit/>
          <w:tblHeader w:val="false"/>
        </w:trPr>
        <w:tc>
          <w:tcPr>
            <w:tcW w:type="pct" w:w="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[3]</w:t>
            </w:r>
          </w:p>
        </w:tc>
        <w:tc>
          <w:tcPr>
            <w:tcW w:type="pct" w:w="4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[Drei übernommene Projekte ohne Budget für Leistungsphase 5]</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[unwesentlich]</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[09.10.2026]</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[S. Lang]</w:t>
            </w:r>
          </w:p>
        </w:tc>
      </w:tr>
      <w:tr>
        <w:trPr>
          <w:cantSplit/>
          <w:tblHeader w:val="false"/>
        </w:trPr>
        <w:tc>
          <w:tcPr>
            <w:tcW w:type="pct" w:w="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[4]</w:t>
            </w:r>
          </w:p>
        </w:tc>
        <w:tc>
          <w:tcPr>
            <w:tcW w:type="pct" w:w="4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[Rechnungsvorlage Gutachten: Fußzeile mit alter Bankverbindung]</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[unwesentlich]</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[23.10.2026]</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[T. Krämer]</w:t>
            </w:r>
          </w:p>
        </w:tc>
      </w:tr>
      <w:tr>
        <w:trPr>
          <w:cantSplit/>
          <w:tblHeader w:val="false"/>
        </w:trPr>
        <w:tc>
          <w:tcPr>
            <w:tcW w:type="pct" w:w="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4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r>
        <w:trPr>
          <w:cantSplit/>
          <w:tblHeader w:val="false"/>
        </w:trPr>
        <w:tc>
          <w:tcPr>
            <w:tcW w:type="pct" w:w="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4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bl>
    <w:p>
      <w:pPr>
        <w:pStyle w:val="Heading2"/>
        <w:keepNext/>
        <w:spacing w:after="100" w:before="280"/>
      </w:pPr>
      <w:r>
        <w:rPr>
          <w:rFonts w:ascii="Calibri" w:cs="Calibri" w:eastAsia="Calibri" w:hAnsi="Calibri"/>
        </w:rPr>
        <w:t xml:space="preserve">6  Ergebnis</w:t>
      </w:r>
    </w:p>
    <w:p>
      <w:pPr>
        <w:spacing w:after="100"/>
      </w:pPr>
      <w:sdt>
        <w:sdtPr>
          <w:alias w:val="Die Leistung wird abgenommen. Mängel wu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2"/>
          <w:szCs w:val="22"/>
        </w:rPr>
        <w:t xml:space="preserve">  Die Leistung wird abgenommen. Mängel wurden nicht festgestellt.</w:t>
      </w:r>
    </w:p>
    <w:p>
      <w:pPr>
        <w:spacing w:after="100"/>
      </w:pPr>
      <w:sdt>
        <w:sdtPr>
          <w:alias w:val="Die Leistung wird abgenommen. Die Rechte"/>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2"/>
          <w:szCs w:val="22"/>
        </w:rPr>
        <w:t xml:space="preserve">  Die Leistung wird abgenommen. Die Rechte wegen der unter 5 genannten Mängel bleiben vorbehalten.</w:t>
      </w:r>
    </w:p>
    <w:p>
      <w:pPr>
        <w:spacing w:after="100"/>
      </w:pPr>
      <w:sdt>
        <w:sdtPr>
          <w:alias w:val="Die Abnahme wird verweigert wegen der we"/>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2"/>
          <w:szCs w:val="22"/>
        </w:rPr>
        <w:t xml:space="preserve">  Die Abnahme wird verweigert wegen der wesentlichen Mängel Nr. [___].</w:t>
      </w:r>
    </w:p>
    <w:p>
      <w:pPr>
        <w:spacing w:after="140"/>
      </w:pPr>
      <w:r>
        <w:rPr>
          <w:rFonts w:ascii="Calibri" w:cs="Calibri" w:eastAsia="Calibri" w:hAnsi="Calibri"/>
          <w:i/>
          <w:iCs/>
          <w:color w:val="4B5563"/>
          <w:sz w:val="19"/>
          <w:szCs w:val="19"/>
        </w:rPr>
        <w:t xml:space="preserve">Wer eine Leistung trotz bekannter Mängel abnimmt, ohne sich seine Rechte vorzubehalten, verliert die Ansprüche auf Nacherfüllung, Selbstvornahme, Rücktritt und Minderung wegen dieser Mängel (§ 640 Abs. 3 BGB). Deshalb gehört jeder bekannte Mangel ins Protokoll.</w:t>
      </w:r>
    </w:p>
    <w:p>
      <w:pPr>
        <w:pStyle w:val="Heading2"/>
        <w:keepNext/>
        <w:spacing w:after="100" w:before="280"/>
      </w:pPr>
      <w:r>
        <w:rPr>
          <w:rFonts w:ascii="Calibri" w:cs="Calibri" w:eastAsia="Calibri" w:hAnsi="Calibri"/>
        </w:rPr>
        <w:t xml:space="preserve">7  Vorbehalte und Vereinbarungen</w:t>
      </w:r>
    </w:p>
    <w:p>
      <w:pPr>
        <w:spacing w:after="140"/>
      </w:pPr>
      <w:r>
        <w:rPr>
          <w:rFonts w:ascii="Calibri" w:cs="Calibri" w:eastAsia="Calibri" w:hAnsi="Calibri"/>
          <w:i/>
          <w:iCs/>
          <w:color w:val="4B5563"/>
          <w:sz w:val="19"/>
          <w:szCs w:val="19"/>
        </w:rPr>
        <w:t xml:space="preserve">Hier stehen Termine zur Nachprüfung und, falls vereinbart, der Vorbehalt einer Vertragsstrafe. Eine Vertragsstrafe kann nach der Abnahme nur verlangt werden, wenn sie bei der Abnahme vorbehalten wurde (§ 341 Abs. 3 BGB).</w:t>
      </w:r>
    </w:p>
    <w:p>
      <w:pPr>
        <w:spacing w:after="120"/>
      </w:pPr>
      <w:r>
        <w:rPr>
          <w:rFonts w:ascii="Calibri" w:cs="Calibri" w:eastAsia="Calibri" w:hAnsi="Calibri"/>
          <w:sz w:val="22"/>
          <w:szCs w:val="22"/>
        </w:rPr>
        <w:t xml:space="preserve">[Vorbehalt der Rechte wegen der Mängel 1 bis 4. Die Mängel beeinträchtigen den Betrieb nicht. Nachprüfung am 19.10.2026 um 10 Uhr.]</w:t>
      </w:r>
    </w:p>
    <w:p>
      <w:pPr>
        <w:spacing w:after="120"/>
      </w:pPr>
      <w:r>
        <w:rPr>
          <w:rFonts w:ascii="Calibri" w:cs="Calibri" w:eastAsia="Calibri" w:hAnsi="Calibri"/>
          <w:sz w:val="22"/>
          <w:szCs w:val="22"/>
        </w:rPr>
        <w:t xml:space="preserve">[Platz für weitere Vereinbarungen]</w:t>
      </w:r>
    </w:p>
    <w:p>
      <w:pPr>
        <w:pStyle w:val="Heading2"/>
        <w:keepNext/>
        <w:spacing w:after="100" w:before="280"/>
      </w:pPr>
      <w:r>
        <w:rPr>
          <w:rFonts w:ascii="Calibri" w:cs="Calibri" w:eastAsia="Calibri" w:hAnsi="Calibri"/>
        </w:rPr>
        <w:t xml:space="preserve">8  Unterschriften</w:t>
      </w:r>
    </w:p>
    <w:p>
      <w:pPr>
        <w:spacing w:after="140"/>
      </w:pPr>
      <w:r>
        <w:rPr>
          <w:rFonts w:ascii="Calibri" w:cs="Calibri" w:eastAsia="Calibri" w:hAnsi="Calibri"/>
          <w:i/>
          <w:iCs/>
          <w:color w:val="4B5563"/>
          <w:sz w:val="19"/>
          <w:szCs w:val="19"/>
        </w:rPr>
        <w:t xml:space="preserve">Beide Seiten unterschreiben. Eine Kopie geht an den Auftragnehmer.</w:t>
      </w:r>
    </w:p>
    <w:p>
      <w:pPr>
        <w:spacing w:before="700"/>
      </w:pPr>
    </w:p>
    <w:tbl>
      <w:tblPr>
        <w:tblW w:type="pct" w:w="100%"/>
        <w:tblBorders>
          <w:top w:val="none"/>
          <w:left w:val="none"/>
          <w:bottom w:val="none"/>
          <w:right w:val="none"/>
          <w:insideH w:val="none"/>
          <w:insideV w:val="none"/>
        </w:tblBorders>
      </w:tblPr>
      <w:tblGrid>
        <w:gridCol w:w="100"/>
        <w:gridCol w:w="100"/>
      </w:tblGrid>
      <w:tr>
        <w:tc>
          <w:tcPr>
            <w:tcBorders>
              <w:top w:val="single" w:color="4B5563" w:sz="6"/>
              <w:left w:val="none"/>
              <w:bottom w:val="none"/>
              <w:right w:val="none"/>
            </w:tcBorders>
            <w:tcMar>
              <w:top w:type="dxa" w:w="60"/>
              <w:left w:type="dxa" w:w="0"/>
              <w:right w:type="dxa" w:w="300"/>
            </w:tcMar>
          </w:tcPr>
          <w:p>
            <w:r>
              <w:rPr>
                <w:rFonts w:ascii="Calibri" w:cs="Calibri" w:eastAsia="Calibri" w:hAnsi="Calibri"/>
                <w:color w:val="4B5563"/>
                <w:sz w:val="18"/>
                <w:szCs w:val="18"/>
              </w:rPr>
              <w:t xml:space="preserve">Ort, Datum, Unterschrift Auftraggeber</w:t>
            </w:r>
          </w:p>
        </w:tc>
        <w:tc>
          <w:tcPr>
            <w:tcBorders>
              <w:top w:val="single" w:color="4B5563" w:sz="6"/>
              <w:left w:val="none"/>
              <w:bottom w:val="none"/>
              <w:right w:val="none"/>
            </w:tcBorders>
            <w:tcMar>
              <w:top w:type="dxa" w:w="60"/>
              <w:left w:type="dxa" w:w="0"/>
              <w:right w:type="dxa" w:w="300"/>
            </w:tcMar>
          </w:tcPr>
          <w:p>
            <w:r>
              <w:rPr>
                <w:rFonts w:ascii="Calibri" w:cs="Calibri" w:eastAsia="Calibri" w:hAnsi="Calibri"/>
                <w:color w:val="4B5563"/>
                <w:sz w:val="18"/>
                <w:szCs w:val="18"/>
              </w:rPr>
              <w:t xml:space="preserve">Ort, Datum, Unterschrift Auftragnehmer</w:t>
            </w:r>
          </w:p>
        </w:tc>
      </w:tr>
    </w:tbl>
    <w:sectPr>
      <w:headerReference w:type="default" r:id="rId7"/>
      <w:footerReference w:type="default" r:id="rId8"/>
      <w:pgSz w:w="11906" w:h="16838" w:orient="portrait"/>
      <w:pgMar w:top="1200" w:right="1134" w:bottom="110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4B5563"/>
        <w:sz w:val="15"/>
        <w:szCs w:val="15"/>
      </w:rPr>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B122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rPr>
      <w:rFonts w:ascii="Calibri" w:cs="Calibri" w:eastAsia="Calibri" w:hAnsi="Calibri"/>
      <w:b/>
      <w:bCs/>
      <w:color w:val="0B1220"/>
      <w:sz w:val="40"/>
      <w:szCs w:val="40"/>
    </w:rPr>
  </w:style>
  <w:style w:type="paragraph" w:styleId="Heading2">
    <w:name w:val="Heading 2"/>
    <w:basedOn w:val="Normal"/>
    <w:next w:val="Normal"/>
    <w:rPr>
      <w:rFonts w:ascii="Calibri" w:cs="Calibri" w:eastAsia="Calibri" w:hAnsi="Calibri"/>
      <w:b/>
      <w:bCs/>
      <w:color w:val="1B338B"/>
      <w:sz w:val="28"/>
      <w:szCs w:val="28"/>
    </w:rPr>
  </w:style>
  <w:style w:type="paragraph" w:styleId="Heading3">
    <w:name w:val="Heading 3"/>
    <w:basedOn w:val="Normal"/>
    <w:next w:val="Normal"/>
    <w:rPr>
      <w:rFonts w:ascii="Calibri" w:cs="Calibri" w:eastAsia="Calibri" w:hAnsi="Calibri"/>
      <w:b/>
      <w:bCs/>
      <w:color w:val="0B1220"/>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Abnahmeprotokoll Vorlage</dc:title>
  <dc:subject>Abnahmeprotokoll für Projekte, Software und Dienstleistungen</dc:subject>
  <dc:creator>teamspace (5 POINT AG)</dc:creator>
  <dc:description>Kostenlose Vorlage von www.teamspace.de, Stand Oktober 2026.</dc:description>
  <cp:lastModifiedBy>Un-named</cp:lastModifiedBy>
  <cp:revision>1</cp:revision>
  <dcterms:created xsi:type="dcterms:W3CDTF">2026-10-19T11:27:07.090Z</dcterms:created>
  <dcterms:modified xsi:type="dcterms:W3CDTF">2026-10-19T11:27:07.091Z</dcterms:modified>
</cp:coreProperties>
</file>

<file path=docProps/custom.xml><?xml version="1.0" encoding="utf-8"?>
<Properties xmlns="http://schemas.openxmlformats.org/officeDocument/2006/custom-properties" xmlns:vt="http://schemas.openxmlformats.org/officeDocument/2006/docPropsVTypes"/>
</file>